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FF9619" w14:textId="0CC5EB2D" w:rsidR="00EF0C9A" w:rsidRDefault="00EF0C9A" w:rsidP="00EF0C9A">
      <w:pPr>
        <w:pStyle w:val="Heading2"/>
      </w:pPr>
      <w:bookmarkStart w:id="0" w:name="_Toc489861486"/>
      <w:r>
        <w:t>A</w:t>
      </w:r>
      <w:r>
        <w:t>dditional file 2</w:t>
      </w:r>
      <w:bookmarkStart w:id="1" w:name="_GoBack"/>
      <w:bookmarkEnd w:id="1"/>
      <w:r w:rsidRPr="00442B44">
        <w:t>: Generic guide for In-depth Interview</w:t>
      </w:r>
      <w:r>
        <w:t>s</w:t>
      </w:r>
      <w:r w:rsidRPr="00442B44">
        <w:t xml:space="preserve"> (IDI</w:t>
      </w:r>
      <w:r>
        <w:t>s</w:t>
      </w:r>
      <w:r w:rsidRPr="00442B44">
        <w:t>)</w:t>
      </w:r>
      <w:bookmarkEnd w:id="0"/>
    </w:p>
    <w:p w14:paraId="162DFF2C" w14:textId="77777777" w:rsidR="00EF0C9A" w:rsidRPr="00A42371" w:rsidRDefault="00EF0C9A" w:rsidP="00EF0C9A">
      <w:pPr>
        <w:pStyle w:val="BodyText"/>
        <w:jc w:val="both"/>
        <w:rPr>
          <w:rFonts w:asciiTheme="minorHAnsi" w:hAnsiTheme="minorHAnsi"/>
          <w:b/>
          <w:szCs w:val="22"/>
        </w:rPr>
      </w:pPr>
      <w:r w:rsidRPr="00A42371">
        <w:rPr>
          <w:rFonts w:asciiTheme="minorHAnsi" w:hAnsiTheme="minorHAnsi"/>
          <w:b/>
          <w:szCs w:val="22"/>
        </w:rPr>
        <w:t>This generic guide should be customized for the following sub-groups of respondents</w:t>
      </w:r>
      <w:r>
        <w:rPr>
          <w:rFonts w:asciiTheme="minorHAnsi" w:hAnsiTheme="minorHAnsi"/>
          <w:b/>
          <w:szCs w:val="22"/>
        </w:rPr>
        <w:t xml:space="preserve"> and roles of specific individuals in relation to SURE-P/MCH care as perceived by the researchers</w:t>
      </w:r>
      <w:r w:rsidRPr="00A42371">
        <w:rPr>
          <w:rFonts w:asciiTheme="minorHAnsi" w:hAnsiTheme="minorHAnsi"/>
          <w:b/>
          <w:szCs w:val="22"/>
        </w:rPr>
        <w:t>:</w:t>
      </w:r>
    </w:p>
    <w:p w14:paraId="7DA2F666" w14:textId="77777777" w:rsidR="00EF0C9A" w:rsidRPr="00C90EDB" w:rsidRDefault="00EF0C9A" w:rsidP="00EF0C9A">
      <w:pPr>
        <w:spacing w:line="240" w:lineRule="auto"/>
        <w:jc w:val="both"/>
        <w:rPr>
          <w:rFonts w:asciiTheme="minorHAnsi" w:hAnsiTheme="minorHAnsi"/>
          <w:sz w:val="22"/>
        </w:rPr>
      </w:pPr>
      <w:r w:rsidRPr="00C90EDB">
        <w:rPr>
          <w:rFonts w:asciiTheme="minorHAnsi" w:hAnsiTheme="minorHAnsi"/>
          <w:sz w:val="22"/>
        </w:rPr>
        <w:t>Policymakers; Heads of facilities; Health workers; Service users and Community representatives (e.g. WDC reps)</w:t>
      </w:r>
    </w:p>
    <w:p w14:paraId="6FD3A8D4" w14:textId="77777777" w:rsidR="00EF0C9A" w:rsidRPr="00A75F1A" w:rsidRDefault="00EF0C9A" w:rsidP="00EF0C9A">
      <w:pPr>
        <w:pStyle w:val="BodyText"/>
        <w:jc w:val="both"/>
        <w:rPr>
          <w:rFonts w:asciiTheme="minorHAnsi" w:hAnsiTheme="minorHAnsi"/>
          <w:b/>
          <w:sz w:val="4"/>
          <w:szCs w:val="22"/>
        </w:rPr>
      </w:pPr>
    </w:p>
    <w:p w14:paraId="2600BDEF" w14:textId="77777777" w:rsidR="00EF0C9A" w:rsidRPr="00B72301" w:rsidRDefault="00EF0C9A" w:rsidP="00EF0C9A">
      <w:pPr>
        <w:spacing w:line="240" w:lineRule="auto"/>
        <w:jc w:val="both"/>
        <w:rPr>
          <w:rFonts w:asciiTheme="minorHAnsi" w:hAnsiTheme="minorHAnsi"/>
          <w:b/>
          <w:bCs/>
          <w:i/>
          <w:iCs/>
        </w:rPr>
      </w:pPr>
      <w:r w:rsidRPr="00B72301">
        <w:rPr>
          <w:rFonts w:asciiTheme="minorHAnsi" w:hAnsiTheme="minorHAnsi"/>
          <w:b/>
          <w:bCs/>
          <w:i/>
          <w:iCs/>
        </w:rPr>
        <w:t>Guidance notes</w:t>
      </w:r>
    </w:p>
    <w:p w14:paraId="0583497A" w14:textId="77777777" w:rsidR="00EF0C9A" w:rsidRPr="00B72301" w:rsidRDefault="00EF0C9A" w:rsidP="00EF0C9A">
      <w:pPr>
        <w:spacing w:line="240" w:lineRule="auto"/>
        <w:jc w:val="both"/>
        <w:rPr>
          <w:rFonts w:asciiTheme="minorHAnsi" w:hAnsiTheme="minorHAnsi"/>
          <w:b/>
          <w:bCs/>
        </w:rPr>
      </w:pPr>
      <w:r w:rsidRPr="00B72301">
        <w:rPr>
          <w:rFonts w:asciiTheme="minorHAnsi" w:hAnsiTheme="minorHAnsi"/>
          <w:b/>
          <w:bCs/>
        </w:rPr>
        <w:t xml:space="preserve">Before the interview </w:t>
      </w:r>
    </w:p>
    <w:p w14:paraId="18A68405" w14:textId="77777777" w:rsidR="00EF0C9A" w:rsidRPr="00B72301" w:rsidRDefault="00EF0C9A" w:rsidP="00EF0C9A">
      <w:pPr>
        <w:pStyle w:val="NoSpacing"/>
        <w:numPr>
          <w:ilvl w:val="0"/>
          <w:numId w:val="5"/>
        </w:numPr>
        <w:jc w:val="both"/>
        <w:rPr>
          <w:rFonts w:asciiTheme="minorHAnsi" w:hAnsiTheme="minorHAnsi"/>
        </w:rPr>
      </w:pPr>
      <w:r w:rsidRPr="00CF792B">
        <w:rPr>
          <w:rFonts w:asciiTheme="minorHAnsi" w:hAnsiTheme="minorHAnsi"/>
        </w:rPr>
        <w:t xml:space="preserve">Specify how long IDIs will take. </w:t>
      </w:r>
      <w:r>
        <w:rPr>
          <w:rFonts w:asciiTheme="minorHAnsi" w:hAnsiTheme="minorHAnsi"/>
        </w:rPr>
        <w:t>You</w:t>
      </w:r>
      <w:r w:rsidRPr="00B72301">
        <w:rPr>
          <w:rFonts w:asciiTheme="minorHAnsi" w:hAnsiTheme="minorHAnsi"/>
        </w:rPr>
        <w:t xml:space="preserve"> should familiar</w:t>
      </w:r>
      <w:r>
        <w:rPr>
          <w:rFonts w:asciiTheme="minorHAnsi" w:hAnsiTheme="minorHAnsi"/>
        </w:rPr>
        <w:t>ize yourself</w:t>
      </w:r>
      <w:r w:rsidRPr="00B72301">
        <w:rPr>
          <w:rFonts w:asciiTheme="minorHAnsi" w:hAnsiTheme="minorHAnsi"/>
        </w:rPr>
        <w:t xml:space="preserve"> with the question guide and mark the priority questions for the interview on the interview guide accordingly.</w:t>
      </w:r>
    </w:p>
    <w:p w14:paraId="47237E38" w14:textId="77777777" w:rsidR="00EF0C9A" w:rsidRPr="00B72301" w:rsidRDefault="00EF0C9A" w:rsidP="00EF0C9A">
      <w:pPr>
        <w:pStyle w:val="NoSpacing"/>
        <w:numPr>
          <w:ilvl w:val="0"/>
          <w:numId w:val="5"/>
        </w:numPr>
        <w:jc w:val="both"/>
        <w:rPr>
          <w:rFonts w:asciiTheme="minorHAnsi" w:hAnsiTheme="minorHAnsi"/>
        </w:rPr>
      </w:pPr>
      <w:r>
        <w:rPr>
          <w:rFonts w:asciiTheme="minorHAnsi" w:hAnsiTheme="minorHAnsi"/>
        </w:rPr>
        <w:t>You</w:t>
      </w:r>
      <w:r w:rsidRPr="00B72301">
        <w:rPr>
          <w:rFonts w:asciiTheme="minorHAnsi" w:hAnsiTheme="minorHAnsi"/>
        </w:rPr>
        <w:t xml:space="preserve"> should also be familiar with the definitions and the terminology used in the REVAMP glossary. </w:t>
      </w:r>
      <w:r>
        <w:rPr>
          <w:rFonts w:asciiTheme="minorHAnsi" w:hAnsiTheme="minorHAnsi"/>
        </w:rPr>
        <w:t>You</w:t>
      </w:r>
      <w:r w:rsidRPr="00B72301">
        <w:rPr>
          <w:rFonts w:asciiTheme="minorHAnsi" w:hAnsiTheme="minorHAnsi"/>
        </w:rPr>
        <w:t xml:space="preserve"> should be ready to clarify certain concepts and what they mean to the respondents during the interview</w:t>
      </w:r>
    </w:p>
    <w:p w14:paraId="37AE1258" w14:textId="77777777" w:rsidR="00EF0C9A" w:rsidRPr="00B72301" w:rsidRDefault="00EF0C9A" w:rsidP="00EF0C9A">
      <w:pPr>
        <w:pStyle w:val="NoSpacing"/>
        <w:numPr>
          <w:ilvl w:val="0"/>
          <w:numId w:val="5"/>
        </w:numPr>
        <w:jc w:val="both"/>
        <w:rPr>
          <w:rFonts w:asciiTheme="minorHAnsi" w:hAnsiTheme="minorHAnsi"/>
        </w:rPr>
      </w:pPr>
      <w:r>
        <w:rPr>
          <w:rFonts w:asciiTheme="minorHAnsi" w:hAnsiTheme="minorHAnsi"/>
        </w:rPr>
        <w:t>As</w:t>
      </w:r>
      <w:r w:rsidRPr="00B72301">
        <w:rPr>
          <w:rFonts w:asciiTheme="minorHAnsi" w:hAnsiTheme="minorHAnsi"/>
        </w:rPr>
        <w:t xml:space="preserve"> the interviews</w:t>
      </w:r>
      <w:r>
        <w:rPr>
          <w:rFonts w:asciiTheme="minorHAnsi" w:hAnsiTheme="minorHAnsi"/>
        </w:rPr>
        <w:t xml:space="preserve"> will be audio-recorded</w:t>
      </w:r>
      <w:r w:rsidRPr="00B72301">
        <w:rPr>
          <w:rFonts w:asciiTheme="minorHAnsi" w:hAnsiTheme="minorHAnsi"/>
        </w:rPr>
        <w:t xml:space="preserve">, </w:t>
      </w:r>
      <w:r>
        <w:rPr>
          <w:rFonts w:asciiTheme="minorHAnsi" w:hAnsiTheme="minorHAnsi"/>
        </w:rPr>
        <w:t>you</w:t>
      </w:r>
      <w:r w:rsidRPr="00B72301">
        <w:rPr>
          <w:rFonts w:asciiTheme="minorHAnsi" w:hAnsiTheme="minorHAnsi"/>
        </w:rPr>
        <w:t xml:space="preserve"> need to check that the recorder is working properly before going into the interview.</w:t>
      </w:r>
    </w:p>
    <w:p w14:paraId="2C02984E" w14:textId="77777777" w:rsidR="00EF0C9A" w:rsidRPr="00B72301" w:rsidRDefault="00EF0C9A" w:rsidP="00EF0C9A">
      <w:pPr>
        <w:pStyle w:val="NoSpacing"/>
        <w:numPr>
          <w:ilvl w:val="0"/>
          <w:numId w:val="5"/>
        </w:numPr>
        <w:jc w:val="both"/>
        <w:rPr>
          <w:rFonts w:asciiTheme="minorHAnsi" w:hAnsiTheme="minorHAnsi"/>
        </w:rPr>
      </w:pPr>
      <w:r>
        <w:rPr>
          <w:rFonts w:asciiTheme="minorHAnsi" w:hAnsiTheme="minorHAnsi"/>
        </w:rPr>
        <w:t>You</w:t>
      </w:r>
      <w:r w:rsidRPr="00B72301">
        <w:rPr>
          <w:rFonts w:asciiTheme="minorHAnsi" w:hAnsiTheme="minorHAnsi"/>
        </w:rPr>
        <w:t xml:space="preserve"> will also need paper notebooks and pens for </w:t>
      </w:r>
      <w:proofErr w:type="gramStart"/>
      <w:r w:rsidRPr="00B72301">
        <w:rPr>
          <w:rFonts w:asciiTheme="minorHAnsi" w:hAnsiTheme="minorHAnsi"/>
        </w:rPr>
        <w:t>note-taking</w:t>
      </w:r>
      <w:proofErr w:type="gramEnd"/>
      <w:r w:rsidRPr="00B72301">
        <w:rPr>
          <w:rFonts w:asciiTheme="minorHAnsi" w:hAnsiTheme="minorHAnsi"/>
        </w:rPr>
        <w:t xml:space="preserve"> and/or laptop computers as appropriate.  </w:t>
      </w:r>
    </w:p>
    <w:p w14:paraId="7A99B61C" w14:textId="77777777" w:rsidR="00EF0C9A" w:rsidRPr="00B72301" w:rsidRDefault="00EF0C9A" w:rsidP="00EF0C9A">
      <w:pPr>
        <w:pStyle w:val="NoSpacing"/>
        <w:numPr>
          <w:ilvl w:val="0"/>
          <w:numId w:val="5"/>
        </w:numPr>
        <w:jc w:val="both"/>
        <w:rPr>
          <w:rFonts w:asciiTheme="minorHAnsi" w:hAnsiTheme="minorHAnsi"/>
        </w:rPr>
      </w:pPr>
      <w:r>
        <w:rPr>
          <w:rFonts w:asciiTheme="minorHAnsi" w:hAnsiTheme="minorHAnsi"/>
        </w:rPr>
        <w:t>Prepare e</w:t>
      </w:r>
      <w:r w:rsidRPr="00B72301">
        <w:rPr>
          <w:rFonts w:asciiTheme="minorHAnsi" w:hAnsiTheme="minorHAnsi"/>
        </w:rPr>
        <w:t>xtra copies of the project flyer, informed consent agreement and other key documents that are deemed useful for each interview.</w:t>
      </w:r>
    </w:p>
    <w:p w14:paraId="75EC3ED7" w14:textId="77777777" w:rsidR="00EF0C9A" w:rsidRPr="00B72301" w:rsidRDefault="00EF0C9A" w:rsidP="00EF0C9A">
      <w:pPr>
        <w:pStyle w:val="NoSpacing"/>
        <w:jc w:val="both"/>
      </w:pPr>
    </w:p>
    <w:p w14:paraId="0333A2E3" w14:textId="77777777" w:rsidR="00EF0C9A" w:rsidRPr="00B72301" w:rsidRDefault="00EF0C9A" w:rsidP="00EF0C9A">
      <w:pPr>
        <w:spacing w:line="240" w:lineRule="auto"/>
        <w:jc w:val="both"/>
        <w:rPr>
          <w:rFonts w:asciiTheme="minorHAnsi" w:hAnsiTheme="minorHAnsi"/>
          <w:b/>
          <w:bCs/>
        </w:rPr>
      </w:pPr>
      <w:r w:rsidRPr="00B72301">
        <w:rPr>
          <w:rFonts w:asciiTheme="minorHAnsi" w:hAnsiTheme="minorHAnsi"/>
          <w:b/>
          <w:bCs/>
        </w:rPr>
        <w:t>At the beginning of an interview</w:t>
      </w:r>
    </w:p>
    <w:p w14:paraId="6EFC9DC7" w14:textId="77777777" w:rsidR="00EF0C9A" w:rsidRPr="00B72301" w:rsidRDefault="00EF0C9A" w:rsidP="00EF0C9A">
      <w:pPr>
        <w:pStyle w:val="NoSpacing"/>
        <w:numPr>
          <w:ilvl w:val="0"/>
          <w:numId w:val="4"/>
        </w:numPr>
        <w:jc w:val="both"/>
        <w:rPr>
          <w:rFonts w:asciiTheme="minorHAnsi" w:hAnsiTheme="minorHAnsi"/>
        </w:rPr>
      </w:pPr>
      <w:r w:rsidRPr="00B72301">
        <w:rPr>
          <w:rFonts w:asciiTheme="minorHAnsi" w:hAnsiTheme="minorHAnsi"/>
        </w:rPr>
        <w:t xml:space="preserve">Introduce </w:t>
      </w:r>
      <w:r>
        <w:rPr>
          <w:rFonts w:asciiTheme="minorHAnsi" w:hAnsiTheme="minorHAnsi"/>
        </w:rPr>
        <w:t xml:space="preserve">yourself and </w:t>
      </w:r>
      <w:r w:rsidRPr="00B72301">
        <w:rPr>
          <w:rFonts w:asciiTheme="minorHAnsi" w:hAnsiTheme="minorHAnsi"/>
        </w:rPr>
        <w:t>other researchers with you (if applicable).</w:t>
      </w:r>
    </w:p>
    <w:p w14:paraId="6C3DC7CA" w14:textId="77777777" w:rsidR="00EF0C9A" w:rsidRPr="00B72301" w:rsidRDefault="00EF0C9A" w:rsidP="00EF0C9A">
      <w:pPr>
        <w:pStyle w:val="NoSpacing"/>
        <w:numPr>
          <w:ilvl w:val="0"/>
          <w:numId w:val="4"/>
        </w:numPr>
        <w:jc w:val="both"/>
        <w:rPr>
          <w:rFonts w:asciiTheme="minorHAnsi" w:hAnsiTheme="minorHAnsi"/>
        </w:rPr>
      </w:pPr>
      <w:r w:rsidRPr="00B72301">
        <w:rPr>
          <w:rFonts w:asciiTheme="minorHAnsi" w:hAnsiTheme="minorHAnsi"/>
        </w:rPr>
        <w:t xml:space="preserve">Briefly explain the objectives of the research and </w:t>
      </w:r>
      <w:r w:rsidRPr="00B72301">
        <w:rPr>
          <w:rFonts w:asciiTheme="minorHAnsi" w:hAnsiTheme="minorHAnsi"/>
          <w:u w:val="single"/>
        </w:rPr>
        <w:t>obtain informed consent</w:t>
      </w:r>
      <w:r w:rsidRPr="00B72301">
        <w:rPr>
          <w:rFonts w:asciiTheme="minorHAnsi" w:hAnsiTheme="minorHAnsi"/>
        </w:rPr>
        <w:t>.</w:t>
      </w:r>
    </w:p>
    <w:p w14:paraId="192681E7" w14:textId="77777777" w:rsidR="00EF0C9A" w:rsidRPr="00B72301" w:rsidRDefault="00EF0C9A" w:rsidP="00EF0C9A">
      <w:pPr>
        <w:pStyle w:val="NoSpacing"/>
        <w:numPr>
          <w:ilvl w:val="0"/>
          <w:numId w:val="4"/>
        </w:numPr>
        <w:jc w:val="both"/>
        <w:rPr>
          <w:rFonts w:asciiTheme="minorHAnsi" w:hAnsiTheme="minorHAnsi"/>
        </w:rPr>
      </w:pPr>
      <w:r w:rsidRPr="00B72301">
        <w:rPr>
          <w:rFonts w:asciiTheme="minorHAnsi" w:hAnsiTheme="minorHAnsi"/>
        </w:rPr>
        <w:t>Check the overall time available for the interview.</w:t>
      </w:r>
    </w:p>
    <w:p w14:paraId="75523595" w14:textId="77777777" w:rsidR="00EF0C9A" w:rsidRPr="00B72301" w:rsidRDefault="00EF0C9A" w:rsidP="00EF0C9A">
      <w:pPr>
        <w:pStyle w:val="NoSpacing"/>
        <w:numPr>
          <w:ilvl w:val="0"/>
          <w:numId w:val="4"/>
        </w:numPr>
        <w:jc w:val="both"/>
        <w:rPr>
          <w:rFonts w:asciiTheme="minorHAnsi" w:hAnsiTheme="minorHAnsi"/>
        </w:rPr>
      </w:pPr>
      <w:r w:rsidRPr="00B72301">
        <w:rPr>
          <w:rFonts w:asciiTheme="minorHAnsi" w:hAnsiTheme="minorHAnsi"/>
        </w:rPr>
        <w:t xml:space="preserve">Explain that this will be an open interview and make sure that the respondent understands what is expected from her/him e.g.  </w:t>
      </w:r>
    </w:p>
    <w:p w14:paraId="6DDE9DF2" w14:textId="77777777" w:rsidR="00EF0C9A" w:rsidRPr="00B72301" w:rsidRDefault="00EF0C9A" w:rsidP="00EF0C9A">
      <w:pPr>
        <w:spacing w:line="240" w:lineRule="auto"/>
        <w:jc w:val="both"/>
        <w:rPr>
          <w:rFonts w:asciiTheme="minorHAnsi" w:hAnsiTheme="minorHAnsi"/>
          <w:bCs/>
        </w:rPr>
      </w:pPr>
      <w:r w:rsidRPr="00B72301">
        <w:rPr>
          <w:rFonts w:asciiTheme="minorHAnsi" w:hAnsiTheme="minorHAnsi"/>
          <w:bCs/>
        </w:rPr>
        <w:t>“In your own words, we would like you to tell us your personal knowledge and experiences of providing/making use of mother and child health services in Anambra State.”</w:t>
      </w:r>
    </w:p>
    <w:p w14:paraId="105E40D5" w14:textId="77777777" w:rsidR="00EF0C9A" w:rsidRPr="00B72301" w:rsidRDefault="00EF0C9A" w:rsidP="00EF0C9A">
      <w:pPr>
        <w:pStyle w:val="NoSpacing"/>
        <w:jc w:val="both"/>
      </w:pPr>
    </w:p>
    <w:p w14:paraId="0AE9DEDC" w14:textId="77777777" w:rsidR="00EF0C9A" w:rsidRPr="00B72301" w:rsidRDefault="00EF0C9A" w:rsidP="00EF0C9A">
      <w:pPr>
        <w:spacing w:line="240" w:lineRule="auto"/>
        <w:jc w:val="both"/>
        <w:rPr>
          <w:rFonts w:asciiTheme="minorHAnsi" w:hAnsiTheme="minorHAnsi"/>
          <w:b/>
          <w:bCs/>
        </w:rPr>
      </w:pPr>
      <w:r w:rsidRPr="00B72301">
        <w:rPr>
          <w:rFonts w:asciiTheme="minorHAnsi" w:hAnsiTheme="minorHAnsi"/>
          <w:b/>
          <w:bCs/>
        </w:rPr>
        <w:t>During the interview</w:t>
      </w:r>
    </w:p>
    <w:p w14:paraId="4917493B" w14:textId="77777777" w:rsidR="00EF0C9A" w:rsidRPr="00CF792B" w:rsidRDefault="00EF0C9A" w:rsidP="00EF0C9A">
      <w:pPr>
        <w:pStyle w:val="NoSpacing"/>
        <w:numPr>
          <w:ilvl w:val="0"/>
          <w:numId w:val="3"/>
        </w:numPr>
        <w:jc w:val="both"/>
        <w:rPr>
          <w:rFonts w:asciiTheme="minorHAnsi" w:hAnsiTheme="minorHAnsi"/>
        </w:rPr>
      </w:pPr>
      <w:r w:rsidRPr="00CF792B">
        <w:rPr>
          <w:rFonts w:asciiTheme="minorHAnsi" w:hAnsiTheme="minorHAnsi"/>
        </w:rPr>
        <w:t xml:space="preserve">Remember, although we are interested in the respondent’s own knowledge and experiences, for the purpose of RE, you </w:t>
      </w:r>
      <w:proofErr w:type="gramStart"/>
      <w:r w:rsidRPr="00CF792B">
        <w:rPr>
          <w:rFonts w:asciiTheme="minorHAnsi" w:hAnsiTheme="minorHAnsi"/>
        </w:rPr>
        <w:t>are allowed to</w:t>
      </w:r>
      <w:proofErr w:type="gramEnd"/>
      <w:r w:rsidRPr="00CF792B">
        <w:rPr>
          <w:rFonts w:asciiTheme="minorHAnsi" w:hAnsiTheme="minorHAnsi"/>
        </w:rPr>
        <w:t xml:space="preserve"> tactfully interrupt respondents to clarify issues related to the initial working theories or provide prompts. But do not try to always fill the silence with a next question or probe—your respondent may need some time to think about the issue.</w:t>
      </w:r>
    </w:p>
    <w:p w14:paraId="1D6135D3" w14:textId="77777777" w:rsidR="00EF0C9A" w:rsidRPr="00B72301" w:rsidRDefault="00EF0C9A" w:rsidP="00EF0C9A">
      <w:pPr>
        <w:pStyle w:val="NoSpacing"/>
        <w:numPr>
          <w:ilvl w:val="0"/>
          <w:numId w:val="3"/>
        </w:numPr>
        <w:jc w:val="both"/>
        <w:rPr>
          <w:rFonts w:asciiTheme="minorHAnsi" w:hAnsiTheme="minorHAnsi"/>
        </w:rPr>
      </w:pPr>
      <w:r w:rsidRPr="00B72301">
        <w:rPr>
          <w:rFonts w:asciiTheme="minorHAnsi" w:hAnsiTheme="minorHAnsi"/>
        </w:rPr>
        <w:t>The bullet points in the next page provide a checklist of possible issues to raise. Use your judgement and ask these bullet points only if the conversation is faltering, or if the respondent is deviating too much from the case study. Please note that some bullet points may not be applicable to some cases.</w:t>
      </w:r>
    </w:p>
    <w:p w14:paraId="355AADE1" w14:textId="77777777" w:rsidR="00EF0C9A" w:rsidRPr="00B72301" w:rsidRDefault="00EF0C9A" w:rsidP="00EF0C9A">
      <w:pPr>
        <w:pStyle w:val="NoSpacing"/>
        <w:numPr>
          <w:ilvl w:val="0"/>
          <w:numId w:val="3"/>
        </w:numPr>
        <w:jc w:val="both"/>
        <w:rPr>
          <w:rFonts w:asciiTheme="minorHAnsi" w:hAnsiTheme="minorHAnsi"/>
        </w:rPr>
      </w:pPr>
      <w:r w:rsidRPr="00B72301">
        <w:rPr>
          <w:rFonts w:asciiTheme="minorHAnsi" w:hAnsiTheme="minorHAnsi"/>
        </w:rPr>
        <w:t>Keep track of the questions asked;</w:t>
      </w:r>
    </w:p>
    <w:p w14:paraId="72CD5C7D" w14:textId="77777777" w:rsidR="00EF0C9A" w:rsidRPr="00B72301" w:rsidRDefault="00EF0C9A" w:rsidP="00EF0C9A">
      <w:pPr>
        <w:pStyle w:val="NoSpacing"/>
        <w:numPr>
          <w:ilvl w:val="0"/>
          <w:numId w:val="3"/>
        </w:numPr>
        <w:jc w:val="both"/>
        <w:rPr>
          <w:rFonts w:asciiTheme="minorHAnsi" w:hAnsiTheme="minorHAnsi"/>
        </w:rPr>
      </w:pPr>
      <w:r w:rsidRPr="00B72301">
        <w:rPr>
          <w:rFonts w:asciiTheme="minorHAnsi" w:hAnsiTheme="minorHAnsi"/>
        </w:rPr>
        <w:t>Keep track of any important emergent issues the interviewer should ask a follow-up question on, and remind the interviewer near the end of the interview</w:t>
      </w:r>
    </w:p>
    <w:p w14:paraId="4B6219C0" w14:textId="77777777" w:rsidR="00EF0C9A" w:rsidRPr="00B72301" w:rsidRDefault="00EF0C9A" w:rsidP="00EF0C9A">
      <w:pPr>
        <w:pStyle w:val="NoSpacing"/>
        <w:numPr>
          <w:ilvl w:val="0"/>
          <w:numId w:val="3"/>
        </w:numPr>
        <w:jc w:val="both"/>
        <w:rPr>
          <w:rFonts w:asciiTheme="minorHAnsi" w:hAnsiTheme="minorHAnsi"/>
          <w:lang w:val="fr-FR"/>
        </w:rPr>
      </w:pPr>
      <w:proofErr w:type="spellStart"/>
      <w:r>
        <w:rPr>
          <w:rFonts w:asciiTheme="minorHAnsi" w:hAnsiTheme="minorHAnsi"/>
          <w:lang w:val="fr-FR"/>
        </w:rPr>
        <w:t>Take</w:t>
      </w:r>
      <w:proofErr w:type="spellEnd"/>
      <w:r>
        <w:rPr>
          <w:rFonts w:asciiTheme="minorHAnsi" w:hAnsiTheme="minorHAnsi"/>
          <w:lang w:val="fr-FR"/>
        </w:rPr>
        <w:t xml:space="preserve"> n</w:t>
      </w:r>
      <w:r w:rsidRPr="00B72301">
        <w:rPr>
          <w:rFonts w:asciiTheme="minorHAnsi" w:hAnsiTheme="minorHAnsi"/>
          <w:lang w:val="fr-FR"/>
        </w:rPr>
        <w:t xml:space="preserve">ote </w:t>
      </w:r>
      <w:r>
        <w:rPr>
          <w:rFonts w:asciiTheme="minorHAnsi" w:hAnsiTheme="minorHAnsi"/>
          <w:lang w:val="fr-FR"/>
        </w:rPr>
        <w:t xml:space="preserve">of </w:t>
      </w:r>
      <w:proofErr w:type="spellStart"/>
      <w:r w:rsidRPr="00B72301">
        <w:rPr>
          <w:rFonts w:asciiTheme="minorHAnsi" w:hAnsiTheme="minorHAnsi"/>
          <w:lang w:val="fr-FR"/>
        </w:rPr>
        <w:t>an</w:t>
      </w:r>
      <w:r>
        <w:rPr>
          <w:rFonts w:asciiTheme="minorHAnsi" w:hAnsiTheme="minorHAnsi"/>
          <w:lang w:val="fr-FR"/>
        </w:rPr>
        <w:t>y</w:t>
      </w:r>
      <w:proofErr w:type="spellEnd"/>
      <w:r w:rsidRPr="00B72301">
        <w:rPr>
          <w:rFonts w:asciiTheme="minorHAnsi" w:hAnsiTheme="minorHAnsi"/>
          <w:lang w:val="fr-FR"/>
        </w:rPr>
        <w:t xml:space="preserve"> non-verbal clues </w:t>
      </w:r>
      <w:proofErr w:type="spellStart"/>
      <w:r w:rsidRPr="00B72301">
        <w:rPr>
          <w:rFonts w:asciiTheme="minorHAnsi" w:hAnsiTheme="minorHAnsi"/>
          <w:lang w:val="fr-FR"/>
        </w:rPr>
        <w:t>that</w:t>
      </w:r>
      <w:proofErr w:type="spellEnd"/>
      <w:r w:rsidRPr="00B72301">
        <w:rPr>
          <w:rFonts w:asciiTheme="minorHAnsi" w:hAnsiTheme="minorHAnsi"/>
          <w:lang w:val="fr-FR"/>
        </w:rPr>
        <w:t xml:space="preserve"> </w:t>
      </w:r>
      <w:proofErr w:type="spellStart"/>
      <w:r w:rsidRPr="00B72301">
        <w:rPr>
          <w:rFonts w:asciiTheme="minorHAnsi" w:hAnsiTheme="minorHAnsi"/>
          <w:lang w:val="fr-FR"/>
        </w:rPr>
        <w:t>might</w:t>
      </w:r>
      <w:proofErr w:type="spellEnd"/>
      <w:r w:rsidRPr="00B72301">
        <w:rPr>
          <w:rFonts w:asciiTheme="minorHAnsi" w:hAnsiTheme="minorHAnsi"/>
          <w:lang w:val="fr-FR"/>
        </w:rPr>
        <w:t xml:space="preserve"> </w:t>
      </w:r>
      <w:proofErr w:type="spellStart"/>
      <w:r w:rsidRPr="00B72301">
        <w:rPr>
          <w:rFonts w:asciiTheme="minorHAnsi" w:hAnsiTheme="minorHAnsi"/>
          <w:lang w:val="fr-FR"/>
        </w:rPr>
        <w:t>be</w:t>
      </w:r>
      <w:proofErr w:type="spellEnd"/>
      <w:r w:rsidRPr="00B72301">
        <w:rPr>
          <w:rFonts w:asciiTheme="minorHAnsi" w:hAnsiTheme="minorHAnsi"/>
          <w:lang w:val="fr-FR"/>
        </w:rPr>
        <w:t xml:space="preserve"> important for </w:t>
      </w:r>
      <w:proofErr w:type="spellStart"/>
      <w:r w:rsidRPr="00B72301">
        <w:rPr>
          <w:rFonts w:asciiTheme="minorHAnsi" w:hAnsiTheme="minorHAnsi"/>
          <w:lang w:val="fr-FR"/>
        </w:rPr>
        <w:t>analysis</w:t>
      </w:r>
      <w:proofErr w:type="spellEnd"/>
      <w:r w:rsidRPr="00B72301">
        <w:rPr>
          <w:rFonts w:asciiTheme="minorHAnsi" w:hAnsiTheme="minorHAnsi"/>
          <w:lang w:val="fr-FR"/>
        </w:rPr>
        <w:t>.</w:t>
      </w:r>
    </w:p>
    <w:p w14:paraId="0D82BBC9" w14:textId="77777777" w:rsidR="00EF0C9A" w:rsidRPr="00B72301" w:rsidRDefault="00EF0C9A" w:rsidP="00EF0C9A">
      <w:pPr>
        <w:pStyle w:val="NoSpacing"/>
        <w:numPr>
          <w:ilvl w:val="0"/>
          <w:numId w:val="1"/>
        </w:numPr>
        <w:jc w:val="both"/>
        <w:rPr>
          <w:rFonts w:asciiTheme="minorHAnsi" w:hAnsiTheme="minorHAnsi"/>
        </w:rPr>
      </w:pPr>
      <w:r w:rsidRPr="00B72301">
        <w:rPr>
          <w:rFonts w:asciiTheme="minorHAnsi" w:hAnsiTheme="minorHAnsi"/>
        </w:rPr>
        <w:lastRenderedPageBreak/>
        <w:t>If the interview is not being recorded (due to respondent refusal, or equipment failure), the note-taker's priority is to summarise the content of the interview</w:t>
      </w:r>
    </w:p>
    <w:p w14:paraId="6B6ACA1C" w14:textId="77777777" w:rsidR="00EF0C9A" w:rsidRPr="00B72301" w:rsidRDefault="00EF0C9A" w:rsidP="00EF0C9A">
      <w:pPr>
        <w:pStyle w:val="NoSpacing"/>
        <w:numPr>
          <w:ilvl w:val="0"/>
          <w:numId w:val="1"/>
        </w:numPr>
        <w:jc w:val="both"/>
        <w:rPr>
          <w:rFonts w:asciiTheme="minorHAnsi" w:hAnsiTheme="minorHAnsi"/>
        </w:rPr>
      </w:pPr>
      <w:r w:rsidRPr="00B72301">
        <w:rPr>
          <w:rFonts w:asciiTheme="minorHAnsi" w:hAnsiTheme="minorHAnsi"/>
        </w:rPr>
        <w:t>During the interview, the interviewer should listen and be prepared to ask follow-up, further clarifying and probing questions</w:t>
      </w:r>
    </w:p>
    <w:p w14:paraId="7AD887EF" w14:textId="77777777" w:rsidR="00EF0C9A" w:rsidRPr="00B72301" w:rsidRDefault="00EF0C9A" w:rsidP="00EF0C9A">
      <w:pPr>
        <w:pStyle w:val="NoSpacing"/>
        <w:numPr>
          <w:ilvl w:val="0"/>
          <w:numId w:val="1"/>
        </w:numPr>
        <w:jc w:val="both"/>
        <w:rPr>
          <w:rFonts w:asciiTheme="minorHAnsi" w:hAnsiTheme="minorHAnsi"/>
        </w:rPr>
      </w:pPr>
      <w:r w:rsidRPr="00B72301">
        <w:rPr>
          <w:rFonts w:asciiTheme="minorHAnsi" w:hAnsiTheme="minorHAnsi"/>
        </w:rPr>
        <w:t>Use probes carefully; you do not need to ask all probes for all questions. Use your judgement and apply probes when the respondent is not answering fully or freely, or if the respondent doesn’t appear to understand the question.</w:t>
      </w:r>
    </w:p>
    <w:p w14:paraId="5FE3CE17" w14:textId="77777777" w:rsidR="00EF0C9A" w:rsidRPr="00B72301" w:rsidRDefault="00EF0C9A" w:rsidP="00EF0C9A">
      <w:pPr>
        <w:pStyle w:val="NoSpacing"/>
        <w:numPr>
          <w:ilvl w:val="0"/>
          <w:numId w:val="1"/>
        </w:numPr>
        <w:jc w:val="both"/>
        <w:rPr>
          <w:rFonts w:asciiTheme="minorHAnsi" w:hAnsiTheme="minorHAnsi"/>
        </w:rPr>
      </w:pPr>
      <w:r w:rsidRPr="00B72301">
        <w:rPr>
          <w:rFonts w:asciiTheme="minorHAnsi" w:hAnsiTheme="minorHAnsi"/>
        </w:rPr>
        <w:t>Probe for specific examples from respondent’s experience in support of her/his statements where possible.</w:t>
      </w:r>
    </w:p>
    <w:p w14:paraId="41662258" w14:textId="77777777" w:rsidR="00EF0C9A" w:rsidRPr="00B72301" w:rsidRDefault="00EF0C9A" w:rsidP="00EF0C9A">
      <w:pPr>
        <w:pStyle w:val="NoSpacing"/>
        <w:numPr>
          <w:ilvl w:val="0"/>
          <w:numId w:val="1"/>
        </w:numPr>
        <w:jc w:val="both"/>
        <w:rPr>
          <w:rFonts w:asciiTheme="minorHAnsi" w:hAnsiTheme="minorHAnsi"/>
        </w:rPr>
      </w:pPr>
      <w:r w:rsidRPr="00B72301">
        <w:rPr>
          <w:rFonts w:asciiTheme="minorHAnsi" w:hAnsiTheme="minorHAnsi"/>
        </w:rPr>
        <w:t>If the respondent is not answering a question in detail, ask ‘give-me-an-example’ type question to complement the question route.</w:t>
      </w:r>
    </w:p>
    <w:p w14:paraId="06406995" w14:textId="77777777" w:rsidR="00EF0C9A" w:rsidRPr="00B72301" w:rsidRDefault="00EF0C9A" w:rsidP="00EF0C9A">
      <w:pPr>
        <w:pStyle w:val="NoSpacing"/>
        <w:numPr>
          <w:ilvl w:val="0"/>
          <w:numId w:val="1"/>
        </w:numPr>
        <w:jc w:val="both"/>
        <w:rPr>
          <w:rFonts w:asciiTheme="minorHAnsi" w:hAnsiTheme="minorHAnsi"/>
        </w:rPr>
      </w:pPr>
      <w:r w:rsidRPr="00B72301">
        <w:rPr>
          <w:rFonts w:asciiTheme="minorHAnsi" w:hAnsiTheme="minorHAnsi"/>
        </w:rPr>
        <w:t>Always let the respondent finish a phrase; try not to interrupt her/him</w:t>
      </w:r>
    </w:p>
    <w:p w14:paraId="701F23E9" w14:textId="77777777" w:rsidR="00EF0C9A" w:rsidRPr="00B72301" w:rsidRDefault="00EF0C9A" w:rsidP="00EF0C9A">
      <w:pPr>
        <w:pStyle w:val="NoSpacing"/>
        <w:numPr>
          <w:ilvl w:val="0"/>
          <w:numId w:val="1"/>
        </w:numPr>
        <w:jc w:val="both"/>
        <w:rPr>
          <w:rFonts w:asciiTheme="minorHAnsi" w:hAnsiTheme="minorHAnsi"/>
        </w:rPr>
      </w:pPr>
      <w:r w:rsidRPr="00B72301">
        <w:rPr>
          <w:rFonts w:asciiTheme="minorHAnsi" w:hAnsiTheme="minorHAnsi"/>
        </w:rPr>
        <w:t xml:space="preserve">Use the </w:t>
      </w:r>
      <w:r>
        <w:rPr>
          <w:rFonts w:asciiTheme="minorHAnsi" w:hAnsiTheme="minorHAnsi"/>
        </w:rPr>
        <w:t xml:space="preserve">interview </w:t>
      </w:r>
      <w:r w:rsidRPr="00B72301">
        <w:rPr>
          <w:rFonts w:asciiTheme="minorHAnsi" w:hAnsiTheme="minorHAnsi"/>
        </w:rPr>
        <w:t xml:space="preserve">guide flexibly, allowing the respondent to address the questions in any order but ensuring that all the key issues are covered. You may like to use the ‘question asked?’ column in the interview guide to keep track of which questions have been covered. </w:t>
      </w:r>
    </w:p>
    <w:p w14:paraId="75B196FB" w14:textId="77777777" w:rsidR="00EF0C9A" w:rsidRPr="00C90EDB" w:rsidRDefault="00EF0C9A" w:rsidP="00EF0C9A">
      <w:pPr>
        <w:pStyle w:val="NoSpacing"/>
        <w:jc w:val="both"/>
        <w:rPr>
          <w:sz w:val="10"/>
        </w:rPr>
      </w:pPr>
    </w:p>
    <w:p w14:paraId="38FA0668" w14:textId="77777777" w:rsidR="00EF0C9A" w:rsidRPr="00B72301" w:rsidRDefault="00EF0C9A" w:rsidP="00EF0C9A">
      <w:pPr>
        <w:spacing w:line="240" w:lineRule="auto"/>
        <w:jc w:val="both"/>
        <w:rPr>
          <w:rFonts w:asciiTheme="minorHAnsi" w:hAnsiTheme="minorHAnsi"/>
          <w:b/>
          <w:bCs/>
        </w:rPr>
      </w:pPr>
      <w:r w:rsidRPr="00B72301">
        <w:rPr>
          <w:rFonts w:asciiTheme="minorHAnsi" w:hAnsiTheme="minorHAnsi"/>
          <w:b/>
          <w:bCs/>
        </w:rPr>
        <w:t>After the interview</w:t>
      </w:r>
    </w:p>
    <w:p w14:paraId="6AD49AEC" w14:textId="77777777" w:rsidR="00EF0C9A" w:rsidRPr="00B72301" w:rsidRDefault="00EF0C9A" w:rsidP="00EF0C9A">
      <w:pPr>
        <w:pStyle w:val="NoSpacing"/>
        <w:numPr>
          <w:ilvl w:val="0"/>
          <w:numId w:val="2"/>
        </w:numPr>
        <w:jc w:val="both"/>
        <w:rPr>
          <w:rFonts w:asciiTheme="minorHAnsi" w:hAnsiTheme="minorHAnsi"/>
        </w:rPr>
      </w:pPr>
      <w:r w:rsidRPr="00B72301">
        <w:rPr>
          <w:rFonts w:asciiTheme="minorHAnsi" w:hAnsiTheme="minorHAnsi"/>
        </w:rPr>
        <w:t>Thank the respondent/interviewee</w:t>
      </w:r>
    </w:p>
    <w:p w14:paraId="79483316" w14:textId="77777777" w:rsidR="00EF0C9A" w:rsidRPr="00B72301" w:rsidRDefault="00EF0C9A" w:rsidP="00EF0C9A">
      <w:pPr>
        <w:pStyle w:val="NoSpacing"/>
        <w:numPr>
          <w:ilvl w:val="0"/>
          <w:numId w:val="2"/>
        </w:numPr>
        <w:jc w:val="both"/>
        <w:rPr>
          <w:rFonts w:asciiTheme="minorHAnsi" w:hAnsiTheme="minorHAnsi"/>
          <w:bCs/>
        </w:rPr>
      </w:pPr>
      <w:r w:rsidRPr="00B72301">
        <w:rPr>
          <w:rFonts w:asciiTheme="minorHAnsi" w:hAnsiTheme="minorHAnsi"/>
          <w:bCs/>
        </w:rPr>
        <w:t>Remember to catalogue the tape/file (if you are recording)</w:t>
      </w:r>
    </w:p>
    <w:p w14:paraId="61DCCDCC" w14:textId="77777777" w:rsidR="00EF0C9A" w:rsidRDefault="00EF0C9A" w:rsidP="00EF0C9A">
      <w:pPr>
        <w:pStyle w:val="NoSpacing"/>
        <w:numPr>
          <w:ilvl w:val="0"/>
          <w:numId w:val="2"/>
        </w:numPr>
        <w:jc w:val="both"/>
        <w:rPr>
          <w:rFonts w:asciiTheme="minorHAnsi" w:hAnsiTheme="minorHAnsi"/>
          <w:bCs/>
        </w:rPr>
      </w:pPr>
      <w:r>
        <w:rPr>
          <w:rFonts w:asciiTheme="minorHAnsi" w:hAnsiTheme="minorHAnsi"/>
          <w:bCs/>
        </w:rPr>
        <w:t>During debriefing, r</w:t>
      </w:r>
      <w:r w:rsidRPr="00B72301">
        <w:rPr>
          <w:rFonts w:asciiTheme="minorHAnsi" w:hAnsiTheme="minorHAnsi"/>
          <w:bCs/>
        </w:rPr>
        <w:t>eflect on, discuss in the research team and clearly note down any other issues (e.g. respondent’s mood during the pauses, your general impressions of the interview, good questions to ask) that may be important for future interviews, and the data analysis.</w:t>
      </w:r>
    </w:p>
    <w:p w14:paraId="6ED00038" w14:textId="77777777" w:rsidR="00EF0C9A" w:rsidRPr="00047701" w:rsidRDefault="00EF0C9A" w:rsidP="00EF0C9A">
      <w:pPr>
        <w:pStyle w:val="NoSpacing"/>
        <w:numPr>
          <w:ilvl w:val="0"/>
          <w:numId w:val="2"/>
        </w:numPr>
        <w:jc w:val="both"/>
        <w:rPr>
          <w:rFonts w:asciiTheme="minorHAnsi" w:hAnsiTheme="minorHAnsi"/>
          <w:bCs/>
          <w:sz w:val="26"/>
        </w:rPr>
      </w:pPr>
      <w:r w:rsidRPr="00047701">
        <w:rPr>
          <w:rFonts w:asciiTheme="minorHAnsi" w:hAnsiTheme="minorHAnsi"/>
          <w:bCs/>
        </w:rPr>
        <w:t xml:space="preserve">Transcription if </w:t>
      </w:r>
      <w:proofErr w:type="gramStart"/>
      <w:r w:rsidRPr="00047701">
        <w:rPr>
          <w:rFonts w:asciiTheme="minorHAnsi" w:hAnsiTheme="minorHAnsi"/>
          <w:bCs/>
        </w:rPr>
        <w:t>possible</w:t>
      </w:r>
      <w:proofErr w:type="gramEnd"/>
      <w:r w:rsidRPr="00047701">
        <w:rPr>
          <w:rFonts w:asciiTheme="minorHAnsi" w:hAnsiTheme="minorHAnsi"/>
          <w:bCs/>
        </w:rPr>
        <w:t xml:space="preserve"> should start the day of the interview or at most the next day.</w:t>
      </w:r>
    </w:p>
    <w:p w14:paraId="3CA560E0" w14:textId="77777777" w:rsidR="00EF0C9A" w:rsidRPr="00442B44" w:rsidRDefault="00EF0C9A" w:rsidP="00EF0C9A">
      <w:pPr>
        <w:pStyle w:val="NoSpacing"/>
      </w:pPr>
    </w:p>
    <w:p w14:paraId="2F824705" w14:textId="77777777" w:rsidR="00EF0C9A" w:rsidRPr="000015B8" w:rsidRDefault="00EF0C9A" w:rsidP="00EF0C9A">
      <w:pPr>
        <w:rPr>
          <w:rFonts w:asciiTheme="minorHAnsi" w:hAnsiTheme="minorHAnsi" w:cstheme="minorHAnsi"/>
        </w:rPr>
      </w:pPr>
      <w:r w:rsidRPr="000015B8">
        <w:rPr>
          <w:rFonts w:asciiTheme="minorHAnsi" w:hAnsiTheme="minorHAnsi" w:cstheme="minorHAnsi"/>
        </w:rPr>
        <w:t xml:space="preserve">Sample questions and prompts for the sub-theories and logic behind the questions. Please note that these are illustrative questions to give you an idea of how specific IWTs can be explored. </w:t>
      </w:r>
      <w:r>
        <w:rPr>
          <w:rFonts w:asciiTheme="minorHAnsi" w:hAnsiTheme="minorHAnsi" w:cstheme="minorHAnsi"/>
        </w:rPr>
        <w:t>Please use</w:t>
      </w:r>
      <w:r w:rsidRPr="000015B8">
        <w:rPr>
          <w:rFonts w:asciiTheme="minorHAnsi" w:hAnsiTheme="minorHAnsi" w:cstheme="minorHAnsi"/>
        </w:rPr>
        <w:t xml:space="preserve"> your judgement </w:t>
      </w:r>
      <w:r>
        <w:rPr>
          <w:rFonts w:asciiTheme="minorHAnsi" w:hAnsiTheme="minorHAnsi" w:cstheme="minorHAnsi"/>
        </w:rPr>
        <w:t xml:space="preserve">during the actual interviews </w:t>
      </w:r>
      <w:r w:rsidRPr="000015B8">
        <w:rPr>
          <w:rFonts w:asciiTheme="minorHAnsi" w:hAnsiTheme="minorHAnsi" w:cstheme="minorHAnsi"/>
        </w:rPr>
        <w:t>to explore the theory(</w:t>
      </w:r>
      <w:proofErr w:type="spellStart"/>
      <w:r w:rsidRPr="000015B8">
        <w:rPr>
          <w:rFonts w:asciiTheme="minorHAnsi" w:hAnsiTheme="minorHAnsi" w:cstheme="minorHAnsi"/>
        </w:rPr>
        <w:t>ies</w:t>
      </w:r>
      <w:proofErr w:type="spellEnd"/>
      <w:r w:rsidRPr="000015B8">
        <w:rPr>
          <w:rFonts w:asciiTheme="minorHAnsi" w:hAnsiTheme="minorHAnsi" w:cstheme="minorHAnsi"/>
        </w:rPr>
        <w:t xml:space="preserve">) of most relevance to the </w:t>
      </w:r>
      <w:proofErr w:type="gramStart"/>
      <w:r w:rsidRPr="000015B8">
        <w:rPr>
          <w:rFonts w:asciiTheme="minorHAnsi" w:hAnsiTheme="minorHAnsi" w:cstheme="minorHAnsi"/>
        </w:rPr>
        <w:t>particular respondent</w:t>
      </w:r>
      <w:proofErr w:type="gramEnd"/>
      <w:r w:rsidRPr="000015B8">
        <w:rPr>
          <w:rFonts w:asciiTheme="minorHAnsi" w:hAnsiTheme="minorHAnsi" w:cstheme="minorHAnsi"/>
        </w:rPr>
        <w:t xml:space="preserve">. </w:t>
      </w:r>
    </w:p>
    <w:p w14:paraId="33EB55E5" w14:textId="77777777" w:rsidR="00EF0C9A" w:rsidRPr="008A3CE7" w:rsidRDefault="00EF0C9A" w:rsidP="00EF0C9A">
      <w:pPr>
        <w:rPr>
          <w:rFonts w:asciiTheme="minorHAnsi" w:hAnsiTheme="minorHAnsi" w:cstheme="minorHAnsi"/>
          <w:sz w:val="12"/>
        </w:rPr>
      </w:pPr>
    </w:p>
    <w:p w14:paraId="664B0C2E" w14:textId="77777777" w:rsidR="00EF0C9A" w:rsidRDefault="00EF0C9A" w:rsidP="00EF0C9A">
      <w:pPr>
        <w:rPr>
          <w:rFonts w:asciiTheme="minorHAnsi" w:hAnsiTheme="minorHAnsi" w:cstheme="minorHAnsi"/>
        </w:rPr>
      </w:pPr>
      <w:r w:rsidRPr="000015B8">
        <w:rPr>
          <w:rFonts w:asciiTheme="minorHAnsi" w:hAnsiTheme="minorHAnsi" w:cstheme="minorHAnsi"/>
          <w:b/>
        </w:rPr>
        <w:t xml:space="preserve">Note: </w:t>
      </w:r>
      <w:r w:rsidRPr="000015B8">
        <w:rPr>
          <w:rFonts w:asciiTheme="minorHAnsi" w:hAnsiTheme="minorHAnsi" w:cstheme="minorHAnsi"/>
        </w:rPr>
        <w:t xml:space="preserve">Questions related to </w:t>
      </w:r>
      <w:r>
        <w:rPr>
          <w:rFonts w:asciiTheme="minorHAnsi" w:hAnsiTheme="minorHAnsi" w:cstheme="minorHAnsi"/>
        </w:rPr>
        <w:t xml:space="preserve">supply side </w:t>
      </w:r>
      <w:r w:rsidRPr="000015B8">
        <w:rPr>
          <w:rFonts w:asciiTheme="minorHAnsi" w:hAnsiTheme="minorHAnsi" w:cstheme="minorHAnsi"/>
        </w:rPr>
        <w:t xml:space="preserve">sub-theories </w:t>
      </w:r>
      <w:r>
        <w:rPr>
          <w:rFonts w:asciiTheme="minorHAnsi" w:hAnsiTheme="minorHAnsi" w:cstheme="minorHAnsi"/>
        </w:rPr>
        <w:t xml:space="preserve">(in green rows) </w:t>
      </w:r>
      <w:r w:rsidRPr="000015B8">
        <w:rPr>
          <w:rFonts w:asciiTheme="minorHAnsi" w:hAnsiTheme="minorHAnsi" w:cstheme="minorHAnsi"/>
        </w:rPr>
        <w:t xml:space="preserve">are suitable for </w:t>
      </w:r>
      <w:r>
        <w:rPr>
          <w:rFonts w:asciiTheme="minorHAnsi" w:hAnsiTheme="minorHAnsi" w:cstheme="minorHAnsi"/>
        </w:rPr>
        <w:t>health workers and policymakers</w:t>
      </w:r>
      <w:r w:rsidRPr="000015B8">
        <w:rPr>
          <w:rFonts w:asciiTheme="minorHAnsi" w:hAnsiTheme="minorHAnsi" w:cstheme="minorHAnsi"/>
        </w:rPr>
        <w:t xml:space="preserve">. </w:t>
      </w:r>
    </w:p>
    <w:tbl>
      <w:tblPr>
        <w:tblW w:w="581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7756"/>
        <w:gridCol w:w="2728"/>
      </w:tblGrid>
      <w:tr w:rsidR="00EF0C9A" w:rsidRPr="00BE469C" w14:paraId="483B5829" w14:textId="77777777" w:rsidTr="004A733E">
        <w:trPr>
          <w:trHeight w:val="307"/>
          <w:tblHeader/>
          <w:jc w:val="center"/>
        </w:trPr>
        <w:tc>
          <w:tcPr>
            <w:tcW w:w="3699" w:type="pct"/>
            <w:tcBorders>
              <w:top w:val="single" w:sz="4" w:space="0" w:color="auto"/>
              <w:left w:val="single" w:sz="4" w:space="0" w:color="auto"/>
              <w:bottom w:val="single" w:sz="4" w:space="0" w:color="auto"/>
              <w:right w:val="single" w:sz="4" w:space="0" w:color="auto"/>
            </w:tcBorders>
            <w:shd w:val="clear" w:color="auto" w:fill="FFC000"/>
            <w:hideMark/>
          </w:tcPr>
          <w:p w14:paraId="681F2051" w14:textId="77777777" w:rsidR="00EF0C9A" w:rsidRPr="004F2617" w:rsidRDefault="00EF0C9A" w:rsidP="004A733E">
            <w:pPr>
              <w:rPr>
                <w:rFonts w:asciiTheme="minorHAnsi" w:hAnsiTheme="minorHAnsi" w:cstheme="minorHAnsi"/>
                <w:b/>
                <w:sz w:val="22"/>
                <w:szCs w:val="22"/>
              </w:rPr>
            </w:pPr>
            <w:r w:rsidRPr="004F2617">
              <w:rPr>
                <w:rFonts w:asciiTheme="minorHAnsi" w:hAnsiTheme="minorHAnsi" w:cstheme="minorHAnsi"/>
                <w:b/>
                <w:i/>
                <w:iCs/>
                <w:sz w:val="22"/>
                <w:szCs w:val="22"/>
              </w:rPr>
              <w:br w:type="page"/>
            </w:r>
            <w:r w:rsidRPr="004F2617">
              <w:rPr>
                <w:rFonts w:asciiTheme="minorHAnsi" w:hAnsiTheme="minorHAnsi" w:cstheme="minorHAnsi"/>
                <w:b/>
                <w:sz w:val="22"/>
                <w:szCs w:val="22"/>
              </w:rPr>
              <w:br w:type="page"/>
              <w:t>Example questions and prompts for supply side theories</w:t>
            </w:r>
          </w:p>
        </w:tc>
        <w:tc>
          <w:tcPr>
            <w:tcW w:w="1301" w:type="pct"/>
            <w:tcBorders>
              <w:top w:val="single" w:sz="4" w:space="0" w:color="auto"/>
              <w:left w:val="single" w:sz="4" w:space="0" w:color="auto"/>
              <w:bottom w:val="single" w:sz="4" w:space="0" w:color="auto"/>
              <w:right w:val="single" w:sz="4" w:space="0" w:color="auto"/>
            </w:tcBorders>
            <w:shd w:val="clear" w:color="auto" w:fill="FFC000"/>
            <w:hideMark/>
          </w:tcPr>
          <w:p w14:paraId="0D27BAF1" w14:textId="77777777" w:rsidR="00EF0C9A" w:rsidRPr="00407B97" w:rsidRDefault="00EF0C9A" w:rsidP="004A733E">
            <w:pPr>
              <w:rPr>
                <w:rFonts w:asciiTheme="minorHAnsi" w:hAnsiTheme="minorHAnsi" w:cstheme="minorHAnsi"/>
                <w:b/>
                <w:sz w:val="22"/>
                <w:szCs w:val="22"/>
              </w:rPr>
            </w:pPr>
            <w:r w:rsidRPr="00407B97">
              <w:rPr>
                <w:rFonts w:asciiTheme="minorHAnsi" w:hAnsiTheme="minorHAnsi" w:cstheme="minorHAnsi"/>
                <w:b/>
                <w:sz w:val="22"/>
                <w:szCs w:val="22"/>
              </w:rPr>
              <w:t xml:space="preserve">Logic behind the questions </w:t>
            </w:r>
          </w:p>
        </w:tc>
      </w:tr>
      <w:tr w:rsidR="00EF0C9A" w:rsidRPr="00BE469C" w14:paraId="73E87E39" w14:textId="77777777" w:rsidTr="004A733E">
        <w:trPr>
          <w:trHeight w:val="329"/>
          <w:jc w:val="center"/>
        </w:trPr>
        <w:tc>
          <w:tcPr>
            <w:tcW w:w="5000" w:type="pct"/>
            <w:gridSpan w:val="2"/>
            <w:tcBorders>
              <w:top w:val="single" w:sz="4" w:space="0" w:color="auto"/>
              <w:left w:val="single" w:sz="4" w:space="0" w:color="auto"/>
              <w:bottom w:val="single" w:sz="4" w:space="0" w:color="auto"/>
              <w:right w:val="single" w:sz="4" w:space="0" w:color="auto"/>
            </w:tcBorders>
            <w:hideMark/>
          </w:tcPr>
          <w:p w14:paraId="27B207F8" w14:textId="77777777" w:rsidR="00EF0C9A" w:rsidRPr="004F2617" w:rsidRDefault="00EF0C9A" w:rsidP="004A733E">
            <w:pPr>
              <w:pStyle w:val="NoSpacing"/>
              <w:rPr>
                <w:rFonts w:asciiTheme="minorHAnsi" w:hAnsiTheme="minorHAnsi" w:cstheme="minorHAnsi"/>
                <w:i/>
                <w:iCs/>
                <w:sz w:val="22"/>
                <w:szCs w:val="22"/>
              </w:rPr>
            </w:pPr>
            <w:r w:rsidRPr="004F2617">
              <w:rPr>
                <w:rFonts w:asciiTheme="minorHAnsi" w:hAnsiTheme="minorHAnsi" w:cstheme="minorHAnsi"/>
                <w:sz w:val="22"/>
                <w:szCs w:val="22"/>
              </w:rPr>
              <w:t>Introduction by respondent</w:t>
            </w:r>
          </w:p>
        </w:tc>
      </w:tr>
      <w:tr w:rsidR="00EF0C9A" w:rsidRPr="00BE469C" w14:paraId="6CE8C0EB" w14:textId="77777777" w:rsidTr="004A733E">
        <w:trPr>
          <w:trHeight w:val="427"/>
          <w:jc w:val="center"/>
        </w:trPr>
        <w:tc>
          <w:tcPr>
            <w:tcW w:w="3699" w:type="pct"/>
            <w:tcBorders>
              <w:top w:val="single" w:sz="4" w:space="0" w:color="auto"/>
              <w:left w:val="single" w:sz="4" w:space="0" w:color="auto"/>
              <w:bottom w:val="single" w:sz="4" w:space="0" w:color="auto"/>
              <w:right w:val="single" w:sz="4" w:space="0" w:color="auto"/>
            </w:tcBorders>
            <w:hideMark/>
          </w:tcPr>
          <w:p w14:paraId="393F3556" w14:textId="77777777" w:rsidR="00EF0C9A" w:rsidRPr="004F2617" w:rsidRDefault="00EF0C9A" w:rsidP="004A733E">
            <w:pPr>
              <w:pStyle w:val="NoSpacing"/>
              <w:rPr>
                <w:rFonts w:asciiTheme="minorHAnsi" w:hAnsiTheme="minorHAnsi" w:cstheme="minorHAnsi"/>
                <w:sz w:val="22"/>
                <w:szCs w:val="22"/>
              </w:rPr>
            </w:pPr>
            <w:r w:rsidRPr="004F2617">
              <w:rPr>
                <w:rFonts w:asciiTheme="minorHAnsi" w:hAnsiTheme="minorHAnsi" w:cstheme="minorHAnsi"/>
                <w:sz w:val="22"/>
                <w:szCs w:val="22"/>
              </w:rPr>
              <w:t>For the tape, can you introduce yourself, and describe your work/what you do?</w:t>
            </w:r>
          </w:p>
        </w:tc>
        <w:tc>
          <w:tcPr>
            <w:tcW w:w="1301" w:type="pct"/>
            <w:tcBorders>
              <w:top w:val="single" w:sz="4" w:space="0" w:color="auto"/>
              <w:left w:val="single" w:sz="4" w:space="0" w:color="auto"/>
              <w:bottom w:val="single" w:sz="4" w:space="0" w:color="auto"/>
              <w:right w:val="single" w:sz="4" w:space="0" w:color="auto"/>
            </w:tcBorders>
            <w:hideMark/>
          </w:tcPr>
          <w:p w14:paraId="48EDFBFC" w14:textId="77777777" w:rsidR="00EF0C9A" w:rsidRPr="00C20ADB" w:rsidRDefault="00EF0C9A" w:rsidP="004A733E">
            <w:pPr>
              <w:pStyle w:val="NoSpacing"/>
              <w:rPr>
                <w:rFonts w:asciiTheme="minorHAnsi" w:hAnsiTheme="minorHAnsi" w:cstheme="minorHAnsi"/>
                <w:bCs/>
                <w:iCs/>
                <w:sz w:val="22"/>
                <w:szCs w:val="22"/>
              </w:rPr>
            </w:pPr>
            <w:r w:rsidRPr="00407B97">
              <w:rPr>
                <w:rFonts w:asciiTheme="minorHAnsi" w:hAnsiTheme="minorHAnsi" w:cstheme="minorHAnsi"/>
                <w:sz w:val="22"/>
                <w:szCs w:val="22"/>
                <w:lang w:eastAsia="en-GB"/>
              </w:rPr>
              <w:t>This question is to get respondents talking</w:t>
            </w:r>
          </w:p>
        </w:tc>
      </w:tr>
      <w:tr w:rsidR="00EF0C9A" w:rsidRPr="00BE469C" w14:paraId="77668261" w14:textId="77777777" w:rsidTr="004A733E">
        <w:trPr>
          <w:jc w:val="center"/>
        </w:trPr>
        <w:tc>
          <w:tcPr>
            <w:tcW w:w="5000" w:type="pct"/>
            <w:gridSpan w:val="2"/>
            <w:tcBorders>
              <w:top w:val="single" w:sz="4" w:space="0" w:color="auto"/>
              <w:left w:val="single" w:sz="4" w:space="0" w:color="auto"/>
              <w:bottom w:val="single" w:sz="4" w:space="0" w:color="auto"/>
              <w:right w:val="single" w:sz="4" w:space="0" w:color="auto"/>
            </w:tcBorders>
            <w:shd w:val="clear" w:color="auto" w:fill="C5E0B3" w:themeFill="accent6" w:themeFillTint="66"/>
            <w:hideMark/>
          </w:tcPr>
          <w:p w14:paraId="383DF76D" w14:textId="77777777" w:rsidR="00EF0C9A" w:rsidRPr="004F2617" w:rsidRDefault="00EF0C9A" w:rsidP="004A733E">
            <w:pPr>
              <w:pStyle w:val="NoSpacing"/>
              <w:rPr>
                <w:rFonts w:asciiTheme="minorHAnsi" w:hAnsiTheme="minorHAnsi" w:cstheme="minorHAnsi"/>
                <w:b/>
                <w:sz w:val="22"/>
                <w:szCs w:val="22"/>
              </w:rPr>
            </w:pPr>
            <w:r w:rsidRPr="004F2617">
              <w:rPr>
                <w:rFonts w:asciiTheme="minorHAnsi" w:hAnsiTheme="minorHAnsi" w:cstheme="minorHAnsi"/>
                <w:b/>
                <w:sz w:val="22"/>
                <w:szCs w:val="22"/>
              </w:rPr>
              <w:t>Prioritisation of MCH</w:t>
            </w:r>
          </w:p>
          <w:p w14:paraId="3C49D469" w14:textId="77777777" w:rsidR="00EF0C9A" w:rsidRPr="00DA40AA" w:rsidRDefault="00EF0C9A" w:rsidP="004A733E">
            <w:pPr>
              <w:pStyle w:val="NoSpacing"/>
              <w:rPr>
                <w:rFonts w:asciiTheme="minorHAnsi" w:hAnsiTheme="minorHAnsi" w:cstheme="minorHAnsi"/>
                <w:sz w:val="22"/>
                <w:szCs w:val="22"/>
              </w:rPr>
            </w:pPr>
            <w:r w:rsidRPr="00407B97">
              <w:rPr>
                <w:rFonts w:asciiTheme="minorHAnsi" w:hAnsiTheme="minorHAnsi" w:cstheme="minorHAnsi"/>
                <w:sz w:val="22"/>
                <w:szCs w:val="22"/>
              </w:rPr>
              <w:t>In the context of poor health outcomes, interest from policymakers and politicians in maternal and child health care (MCH), combined wi</w:t>
            </w:r>
            <w:r w:rsidRPr="00C20ADB">
              <w:rPr>
                <w:rFonts w:asciiTheme="minorHAnsi" w:hAnsiTheme="minorHAnsi" w:cstheme="minorHAnsi"/>
                <w:sz w:val="22"/>
                <w:szCs w:val="22"/>
              </w:rPr>
              <w:t xml:space="preserve">th advocacy and lobbying from key policy actors to prioritise MCH </w:t>
            </w:r>
            <w:r w:rsidRPr="00ED40BB">
              <w:rPr>
                <w:rFonts w:asciiTheme="minorHAnsi" w:hAnsiTheme="minorHAnsi" w:cstheme="minorHAnsi"/>
                <w:b/>
                <w:sz w:val="22"/>
                <w:szCs w:val="22"/>
              </w:rPr>
              <w:t>(C)</w:t>
            </w:r>
            <w:r w:rsidRPr="00ED40BB">
              <w:rPr>
                <w:rFonts w:asciiTheme="minorHAnsi" w:hAnsiTheme="minorHAnsi" w:cstheme="minorHAnsi"/>
                <w:sz w:val="22"/>
                <w:szCs w:val="22"/>
              </w:rPr>
              <w:t xml:space="preserve">, is likely to help generate and maintain political and economic commitment across all tiers of government manifesting as a culture of ownership of MCH programs </w:t>
            </w:r>
            <w:r w:rsidRPr="00ED40BB">
              <w:rPr>
                <w:rFonts w:asciiTheme="minorHAnsi" w:hAnsiTheme="minorHAnsi" w:cstheme="minorHAnsi"/>
                <w:b/>
                <w:sz w:val="22"/>
                <w:szCs w:val="22"/>
              </w:rPr>
              <w:t>(M)</w:t>
            </w:r>
            <w:r w:rsidRPr="00ED40BB">
              <w:rPr>
                <w:rFonts w:asciiTheme="minorHAnsi" w:hAnsiTheme="minorHAnsi" w:cstheme="minorHAnsi"/>
                <w:sz w:val="22"/>
                <w:szCs w:val="22"/>
              </w:rPr>
              <w:t xml:space="preserve">, eventually leading to </w:t>
            </w:r>
            <w:r w:rsidRPr="00380E17">
              <w:rPr>
                <w:rFonts w:asciiTheme="minorHAnsi" w:hAnsiTheme="minorHAnsi" w:cstheme="minorHAnsi"/>
                <w:sz w:val="22"/>
                <w:szCs w:val="22"/>
              </w:rPr>
              <w:t xml:space="preserve">timely release of counterpart funds and availability of other resources (e.g. human, supplies), ultimately contributing to sustained implementation of and access to MCH services for vulnerable groups </w:t>
            </w:r>
            <w:r w:rsidRPr="00F46248">
              <w:rPr>
                <w:rFonts w:asciiTheme="minorHAnsi" w:hAnsiTheme="minorHAnsi" w:cstheme="minorHAnsi"/>
                <w:b/>
                <w:sz w:val="22"/>
                <w:szCs w:val="22"/>
              </w:rPr>
              <w:t>(O)</w:t>
            </w:r>
            <w:r w:rsidRPr="000465D8">
              <w:rPr>
                <w:rFonts w:asciiTheme="minorHAnsi" w:hAnsiTheme="minorHAnsi" w:cstheme="minorHAnsi"/>
                <w:sz w:val="22"/>
                <w:szCs w:val="22"/>
              </w:rPr>
              <w:t>.</w:t>
            </w:r>
          </w:p>
        </w:tc>
      </w:tr>
      <w:tr w:rsidR="00EF0C9A" w:rsidRPr="00BE469C" w14:paraId="7288EC38" w14:textId="77777777" w:rsidTr="004A733E">
        <w:trPr>
          <w:trHeight w:val="449"/>
          <w:jc w:val="center"/>
        </w:trPr>
        <w:tc>
          <w:tcPr>
            <w:tcW w:w="3699" w:type="pct"/>
            <w:tcBorders>
              <w:top w:val="single" w:sz="4" w:space="0" w:color="auto"/>
              <w:left w:val="single" w:sz="4" w:space="0" w:color="auto"/>
              <w:bottom w:val="single" w:sz="4" w:space="0" w:color="auto"/>
              <w:right w:val="single" w:sz="4" w:space="0" w:color="auto"/>
            </w:tcBorders>
          </w:tcPr>
          <w:p w14:paraId="32A4B2F5" w14:textId="77777777" w:rsidR="00EF0C9A" w:rsidRPr="00BE469C" w:rsidRDefault="00EF0C9A" w:rsidP="004A733E">
            <w:pPr>
              <w:pStyle w:val="Garamondbody"/>
              <w:spacing w:line="256" w:lineRule="auto"/>
              <w:rPr>
                <w:rFonts w:asciiTheme="minorHAnsi" w:hAnsiTheme="minorHAnsi"/>
                <w:b/>
                <w:sz w:val="22"/>
                <w:szCs w:val="22"/>
              </w:rPr>
            </w:pPr>
            <w:r w:rsidRPr="00BE469C">
              <w:rPr>
                <w:rFonts w:asciiTheme="minorHAnsi" w:hAnsiTheme="minorHAnsi"/>
                <w:b/>
                <w:sz w:val="22"/>
                <w:szCs w:val="22"/>
              </w:rPr>
              <w:lastRenderedPageBreak/>
              <w:t>Broader questions to establish/confirm the key ‘facts’ about sub-theory</w:t>
            </w:r>
          </w:p>
          <w:p w14:paraId="7372343F" w14:textId="77777777" w:rsidR="00EF0C9A" w:rsidRPr="004F2617" w:rsidRDefault="00EF0C9A" w:rsidP="00EF0C9A">
            <w:pPr>
              <w:pStyle w:val="CommentText"/>
              <w:numPr>
                <w:ilvl w:val="0"/>
                <w:numId w:val="16"/>
              </w:numPr>
              <w:ind w:left="224" w:hanging="142"/>
              <w:rPr>
                <w:rFonts w:asciiTheme="minorHAnsi" w:hAnsiTheme="minorHAnsi" w:cstheme="minorHAnsi"/>
                <w:sz w:val="22"/>
                <w:szCs w:val="22"/>
              </w:rPr>
            </w:pPr>
            <w:r w:rsidRPr="004F2617">
              <w:rPr>
                <w:rFonts w:asciiTheme="minorHAnsi" w:hAnsiTheme="minorHAnsi" w:cstheme="minorHAnsi"/>
                <w:sz w:val="22"/>
                <w:szCs w:val="22"/>
              </w:rPr>
              <w:t xml:space="preserve">What is the current Government interest and commitment in MCH? </w:t>
            </w:r>
          </w:p>
          <w:p w14:paraId="7F4B4D85" w14:textId="77777777" w:rsidR="00EF0C9A" w:rsidRPr="00407B97" w:rsidRDefault="00EF0C9A" w:rsidP="00EF0C9A">
            <w:pPr>
              <w:pStyle w:val="CommentText"/>
              <w:numPr>
                <w:ilvl w:val="0"/>
                <w:numId w:val="16"/>
              </w:numPr>
              <w:ind w:left="224" w:hanging="142"/>
              <w:rPr>
                <w:rFonts w:asciiTheme="minorHAnsi" w:hAnsiTheme="minorHAnsi" w:cstheme="minorHAnsi"/>
                <w:sz w:val="22"/>
                <w:szCs w:val="22"/>
              </w:rPr>
            </w:pPr>
            <w:r w:rsidRPr="00407B97">
              <w:rPr>
                <w:rFonts w:asciiTheme="minorHAnsi" w:hAnsiTheme="minorHAnsi" w:cstheme="minorHAnsi"/>
                <w:sz w:val="22"/>
                <w:szCs w:val="22"/>
              </w:rPr>
              <w:t>Who are the key advocates/lobbyists for MCH?</w:t>
            </w:r>
          </w:p>
          <w:p w14:paraId="06E9D23E" w14:textId="77777777" w:rsidR="00EF0C9A" w:rsidRPr="00ED40BB" w:rsidRDefault="00EF0C9A" w:rsidP="00EF0C9A">
            <w:pPr>
              <w:pStyle w:val="CommentText"/>
              <w:numPr>
                <w:ilvl w:val="0"/>
                <w:numId w:val="16"/>
              </w:numPr>
              <w:ind w:left="224" w:hanging="142"/>
              <w:rPr>
                <w:rFonts w:asciiTheme="minorHAnsi" w:hAnsiTheme="minorHAnsi" w:cstheme="minorHAnsi"/>
                <w:b/>
                <w:sz w:val="22"/>
                <w:szCs w:val="22"/>
              </w:rPr>
            </w:pPr>
            <w:r w:rsidRPr="00C20ADB">
              <w:rPr>
                <w:rFonts w:asciiTheme="minorHAnsi" w:hAnsiTheme="minorHAnsi" w:cstheme="minorHAnsi"/>
                <w:sz w:val="22"/>
                <w:szCs w:val="22"/>
              </w:rPr>
              <w:t xml:space="preserve">Which specific events are you aware of? </w:t>
            </w:r>
          </w:p>
        </w:tc>
        <w:tc>
          <w:tcPr>
            <w:tcW w:w="1301" w:type="pct"/>
            <w:tcBorders>
              <w:top w:val="single" w:sz="4" w:space="0" w:color="auto"/>
              <w:left w:val="single" w:sz="4" w:space="0" w:color="auto"/>
              <w:bottom w:val="single" w:sz="4" w:space="0" w:color="auto"/>
              <w:right w:val="single" w:sz="4" w:space="0" w:color="auto"/>
            </w:tcBorders>
          </w:tcPr>
          <w:p w14:paraId="53334FCA" w14:textId="77777777" w:rsidR="00EF0C9A" w:rsidRPr="00F46248" w:rsidRDefault="00EF0C9A" w:rsidP="004A733E">
            <w:pPr>
              <w:pStyle w:val="NoSpacing"/>
              <w:spacing w:line="256" w:lineRule="auto"/>
              <w:rPr>
                <w:rFonts w:asciiTheme="minorHAnsi" w:hAnsiTheme="minorHAnsi" w:cstheme="minorHAnsi"/>
                <w:sz w:val="22"/>
                <w:szCs w:val="22"/>
                <w:lang w:eastAsia="en-GB"/>
              </w:rPr>
            </w:pPr>
            <w:r w:rsidRPr="00ED40BB">
              <w:rPr>
                <w:rFonts w:asciiTheme="minorHAnsi" w:hAnsiTheme="minorHAnsi" w:cstheme="minorHAnsi"/>
                <w:sz w:val="22"/>
                <w:szCs w:val="22"/>
              </w:rPr>
              <w:t xml:space="preserve">To get respondent s talking about insight related to the </w:t>
            </w:r>
            <w:r w:rsidRPr="00380E17">
              <w:rPr>
                <w:rFonts w:asciiTheme="minorHAnsi" w:hAnsiTheme="minorHAnsi" w:cstheme="minorHAnsi"/>
                <w:sz w:val="22"/>
                <w:szCs w:val="22"/>
              </w:rPr>
              <w:t>information needs matrix</w:t>
            </w:r>
          </w:p>
        </w:tc>
      </w:tr>
      <w:tr w:rsidR="00EF0C9A" w:rsidRPr="00BE469C" w14:paraId="055C2CC8" w14:textId="77777777" w:rsidTr="004A733E">
        <w:trPr>
          <w:trHeight w:val="449"/>
          <w:jc w:val="center"/>
        </w:trPr>
        <w:tc>
          <w:tcPr>
            <w:tcW w:w="3699" w:type="pct"/>
            <w:tcBorders>
              <w:top w:val="single" w:sz="4" w:space="0" w:color="auto"/>
              <w:left w:val="single" w:sz="4" w:space="0" w:color="auto"/>
              <w:bottom w:val="single" w:sz="4" w:space="0" w:color="auto"/>
              <w:right w:val="single" w:sz="4" w:space="0" w:color="auto"/>
            </w:tcBorders>
            <w:hideMark/>
          </w:tcPr>
          <w:p w14:paraId="09DB1982" w14:textId="77777777" w:rsidR="00EF0C9A" w:rsidRPr="00F46248" w:rsidRDefault="00EF0C9A" w:rsidP="00EF0C9A">
            <w:pPr>
              <w:pStyle w:val="Garamondbody"/>
              <w:numPr>
                <w:ilvl w:val="0"/>
                <w:numId w:val="6"/>
              </w:numPr>
              <w:spacing w:line="256" w:lineRule="auto"/>
              <w:rPr>
                <w:rFonts w:asciiTheme="minorHAnsi" w:hAnsiTheme="minorHAnsi" w:cstheme="minorHAnsi"/>
                <w:sz w:val="22"/>
                <w:szCs w:val="22"/>
              </w:rPr>
            </w:pPr>
            <w:r w:rsidRPr="004F2617">
              <w:rPr>
                <w:rFonts w:asciiTheme="minorHAnsi" w:hAnsiTheme="minorHAnsi" w:cstheme="minorHAnsi"/>
                <w:sz w:val="22"/>
                <w:szCs w:val="22"/>
              </w:rPr>
              <w:t>Literature suggests that</w:t>
            </w:r>
            <w:r w:rsidRPr="00407B97">
              <w:rPr>
                <w:rFonts w:asciiTheme="minorHAnsi" w:hAnsiTheme="minorHAnsi" w:cstheme="minorHAnsi"/>
                <w:sz w:val="22"/>
                <w:szCs w:val="22"/>
              </w:rPr>
              <w:t xml:space="preserve"> when the head of state is interested in a programme, </w:t>
            </w:r>
            <w:r w:rsidRPr="00C20ADB">
              <w:rPr>
                <w:rFonts w:asciiTheme="minorHAnsi" w:hAnsiTheme="minorHAnsi" w:cstheme="minorHAnsi"/>
                <w:sz w:val="22"/>
                <w:szCs w:val="22"/>
              </w:rPr>
              <w:t xml:space="preserve">all tiers of government </w:t>
            </w:r>
            <w:r w:rsidRPr="00ED40BB">
              <w:rPr>
                <w:rFonts w:asciiTheme="minorHAnsi" w:hAnsiTheme="minorHAnsi" w:cstheme="minorHAnsi"/>
                <w:sz w:val="22"/>
                <w:szCs w:val="22"/>
              </w:rPr>
              <w:t xml:space="preserve">(federal, state and LGA) will be commitment to that programme. How does this compare with </w:t>
            </w:r>
            <w:r w:rsidRPr="00380E17">
              <w:rPr>
                <w:rFonts w:asciiTheme="minorHAnsi" w:hAnsiTheme="minorHAnsi" w:cstheme="minorHAnsi"/>
                <w:sz w:val="22"/>
                <w:szCs w:val="22"/>
              </w:rPr>
              <w:t>your experience of SURE-P programme?</w:t>
            </w:r>
            <w:r w:rsidRPr="00F46248">
              <w:rPr>
                <w:rFonts w:asciiTheme="minorHAnsi" w:hAnsiTheme="minorHAnsi" w:cstheme="minorHAnsi"/>
                <w:sz w:val="22"/>
                <w:szCs w:val="22"/>
              </w:rPr>
              <w:t xml:space="preserve"> </w:t>
            </w:r>
          </w:p>
          <w:p w14:paraId="356E38C4" w14:textId="77777777" w:rsidR="00EF0C9A" w:rsidRPr="00DA40AA" w:rsidRDefault="00EF0C9A" w:rsidP="004A733E">
            <w:pPr>
              <w:pStyle w:val="Garamondbody"/>
              <w:spacing w:line="256" w:lineRule="auto"/>
              <w:rPr>
                <w:rFonts w:asciiTheme="minorHAnsi" w:hAnsiTheme="minorHAnsi" w:cstheme="minorHAnsi"/>
                <w:sz w:val="22"/>
                <w:szCs w:val="22"/>
              </w:rPr>
            </w:pPr>
            <w:r w:rsidRPr="000465D8">
              <w:rPr>
                <w:rFonts w:asciiTheme="minorHAnsi" w:hAnsiTheme="minorHAnsi" w:cstheme="minorHAnsi"/>
                <w:b/>
                <w:sz w:val="22"/>
                <w:szCs w:val="22"/>
              </w:rPr>
              <w:t>Prompt:</w:t>
            </w:r>
            <w:r w:rsidRPr="00DA40AA">
              <w:rPr>
                <w:rFonts w:asciiTheme="minorHAnsi" w:hAnsiTheme="minorHAnsi" w:cstheme="minorHAnsi"/>
                <w:sz w:val="22"/>
                <w:szCs w:val="22"/>
              </w:rPr>
              <w:t xml:space="preserve"> Clarify interest of heads of state in the SURE-P programme and effect on Govt commitment on the programme </w:t>
            </w:r>
          </w:p>
        </w:tc>
        <w:tc>
          <w:tcPr>
            <w:tcW w:w="1301" w:type="pct"/>
            <w:tcBorders>
              <w:top w:val="single" w:sz="4" w:space="0" w:color="auto"/>
              <w:left w:val="single" w:sz="4" w:space="0" w:color="auto"/>
              <w:bottom w:val="single" w:sz="4" w:space="0" w:color="auto"/>
              <w:right w:val="single" w:sz="4" w:space="0" w:color="auto"/>
            </w:tcBorders>
          </w:tcPr>
          <w:p w14:paraId="608474F1" w14:textId="77777777" w:rsidR="00EF0C9A" w:rsidRPr="00DA40AA" w:rsidRDefault="00EF0C9A" w:rsidP="004A733E">
            <w:pPr>
              <w:pStyle w:val="NoSpacing"/>
              <w:spacing w:line="256" w:lineRule="auto"/>
              <w:rPr>
                <w:rFonts w:asciiTheme="minorHAnsi" w:hAnsiTheme="minorHAnsi" w:cstheme="minorHAnsi"/>
                <w:sz w:val="22"/>
                <w:szCs w:val="22"/>
                <w:lang w:eastAsia="en-GB"/>
              </w:rPr>
            </w:pPr>
            <w:r w:rsidRPr="00DA40AA">
              <w:rPr>
                <w:rFonts w:asciiTheme="minorHAnsi" w:hAnsiTheme="minorHAnsi" w:cstheme="minorHAnsi"/>
                <w:sz w:val="22"/>
                <w:szCs w:val="22"/>
                <w:lang w:eastAsia="en-GB"/>
              </w:rPr>
              <w:t>Questions 1-2 are introductory, to get respondents talking. They also check individual context.</w:t>
            </w:r>
          </w:p>
          <w:p w14:paraId="5487352A" w14:textId="77777777" w:rsidR="00EF0C9A" w:rsidRPr="00A62B77" w:rsidRDefault="00EF0C9A" w:rsidP="004A733E">
            <w:pPr>
              <w:pStyle w:val="NoSpacing"/>
              <w:spacing w:line="256" w:lineRule="auto"/>
              <w:rPr>
                <w:rFonts w:asciiTheme="minorHAnsi" w:hAnsiTheme="minorHAnsi" w:cstheme="minorHAnsi"/>
                <w:sz w:val="22"/>
                <w:szCs w:val="22"/>
                <w:lang w:eastAsia="en-GB"/>
              </w:rPr>
            </w:pPr>
          </w:p>
          <w:p w14:paraId="620F7083" w14:textId="77777777" w:rsidR="00EF0C9A" w:rsidRPr="00A62B77" w:rsidRDefault="00EF0C9A" w:rsidP="004A733E">
            <w:pPr>
              <w:pStyle w:val="NoSpacing"/>
              <w:spacing w:line="256" w:lineRule="auto"/>
              <w:rPr>
                <w:rFonts w:asciiTheme="minorHAnsi" w:hAnsiTheme="minorHAnsi" w:cstheme="minorHAnsi"/>
                <w:sz w:val="22"/>
                <w:szCs w:val="22"/>
                <w:lang w:eastAsia="en-GB"/>
              </w:rPr>
            </w:pPr>
          </w:p>
        </w:tc>
      </w:tr>
      <w:tr w:rsidR="00EF0C9A" w:rsidRPr="00BE469C" w14:paraId="0D89A629" w14:textId="77777777" w:rsidTr="004A733E">
        <w:trPr>
          <w:trHeight w:val="449"/>
          <w:jc w:val="center"/>
        </w:trPr>
        <w:tc>
          <w:tcPr>
            <w:tcW w:w="3699" w:type="pct"/>
            <w:tcBorders>
              <w:top w:val="single" w:sz="4" w:space="0" w:color="auto"/>
              <w:left w:val="single" w:sz="4" w:space="0" w:color="auto"/>
              <w:bottom w:val="single" w:sz="4" w:space="0" w:color="auto"/>
              <w:right w:val="single" w:sz="4" w:space="0" w:color="auto"/>
            </w:tcBorders>
            <w:hideMark/>
          </w:tcPr>
          <w:p w14:paraId="3C2EAA4E" w14:textId="77777777" w:rsidR="00EF0C9A" w:rsidRPr="00DA40AA" w:rsidRDefault="00EF0C9A" w:rsidP="00EF0C9A">
            <w:pPr>
              <w:pStyle w:val="Garamondbody"/>
              <w:numPr>
                <w:ilvl w:val="0"/>
                <w:numId w:val="6"/>
              </w:numPr>
              <w:spacing w:line="256" w:lineRule="auto"/>
              <w:rPr>
                <w:rFonts w:asciiTheme="minorHAnsi" w:hAnsiTheme="minorHAnsi" w:cstheme="minorHAnsi"/>
                <w:sz w:val="22"/>
                <w:szCs w:val="22"/>
              </w:rPr>
            </w:pPr>
            <w:r w:rsidRPr="004F2617">
              <w:rPr>
                <w:rFonts w:asciiTheme="minorHAnsi" w:hAnsiTheme="minorHAnsi" w:cstheme="minorHAnsi"/>
                <w:sz w:val="22"/>
                <w:szCs w:val="22"/>
              </w:rPr>
              <w:t xml:space="preserve">Our discussions with researchers, suggest that advocating to </w:t>
            </w:r>
            <w:r w:rsidRPr="00407B97">
              <w:rPr>
                <w:rFonts w:asciiTheme="minorHAnsi" w:hAnsiTheme="minorHAnsi" w:cstheme="minorHAnsi"/>
                <w:sz w:val="22"/>
                <w:szCs w:val="22"/>
              </w:rPr>
              <w:t xml:space="preserve">and lobbying Govt </w:t>
            </w:r>
            <w:r w:rsidRPr="00C20ADB">
              <w:rPr>
                <w:rFonts w:asciiTheme="minorHAnsi" w:hAnsiTheme="minorHAnsi" w:cstheme="minorHAnsi"/>
                <w:sz w:val="22"/>
                <w:szCs w:val="22"/>
              </w:rPr>
              <w:t xml:space="preserve">to </w:t>
            </w:r>
            <w:r w:rsidRPr="00ED40BB">
              <w:rPr>
                <w:rFonts w:asciiTheme="minorHAnsi" w:hAnsiTheme="minorHAnsi" w:cstheme="minorHAnsi"/>
                <w:sz w:val="22"/>
                <w:szCs w:val="22"/>
              </w:rPr>
              <w:t xml:space="preserve">give priority to a programme (e.g. SURE-P) can increase political and economic commitment that programme. In your own experience, are you aware of </w:t>
            </w:r>
            <w:r w:rsidRPr="00380E17">
              <w:rPr>
                <w:rFonts w:asciiTheme="minorHAnsi" w:hAnsiTheme="minorHAnsi" w:cstheme="minorHAnsi"/>
                <w:sz w:val="22"/>
                <w:szCs w:val="22"/>
              </w:rPr>
              <w:t xml:space="preserve">advocacy and lobbying </w:t>
            </w:r>
            <w:r w:rsidRPr="00F46248">
              <w:rPr>
                <w:rFonts w:asciiTheme="minorHAnsi" w:hAnsiTheme="minorHAnsi" w:cstheme="minorHAnsi"/>
                <w:sz w:val="22"/>
                <w:szCs w:val="22"/>
              </w:rPr>
              <w:t>efforts for</w:t>
            </w:r>
            <w:r w:rsidRPr="000465D8">
              <w:rPr>
                <w:rFonts w:asciiTheme="minorHAnsi" w:hAnsiTheme="minorHAnsi" w:cstheme="minorHAnsi"/>
                <w:sz w:val="22"/>
                <w:szCs w:val="22"/>
              </w:rPr>
              <w:t xml:space="preserve"> Govt. to </w:t>
            </w:r>
            <w:r w:rsidRPr="00DA40AA">
              <w:rPr>
                <w:rFonts w:asciiTheme="minorHAnsi" w:hAnsiTheme="minorHAnsi" w:cstheme="minorHAnsi"/>
                <w:sz w:val="22"/>
                <w:szCs w:val="22"/>
              </w:rPr>
              <w:t xml:space="preserve">prioritise the SURE-P programme? </w:t>
            </w:r>
          </w:p>
          <w:p w14:paraId="65484E45" w14:textId="77777777" w:rsidR="00EF0C9A" w:rsidRPr="00DA40AA" w:rsidRDefault="00EF0C9A" w:rsidP="004A733E">
            <w:pPr>
              <w:pStyle w:val="Garamondbody"/>
              <w:spacing w:line="256" w:lineRule="auto"/>
              <w:rPr>
                <w:rFonts w:asciiTheme="minorHAnsi" w:hAnsiTheme="minorHAnsi" w:cstheme="minorHAnsi"/>
                <w:sz w:val="22"/>
                <w:szCs w:val="22"/>
              </w:rPr>
            </w:pPr>
            <w:r w:rsidRPr="00DA40AA">
              <w:rPr>
                <w:rFonts w:asciiTheme="minorHAnsi" w:hAnsiTheme="minorHAnsi" w:cstheme="minorHAnsi"/>
                <w:sz w:val="22"/>
                <w:szCs w:val="22"/>
              </w:rPr>
              <w:t>Prompt:</w:t>
            </w:r>
          </w:p>
          <w:p w14:paraId="21EFA867" w14:textId="77777777" w:rsidR="00EF0C9A" w:rsidRPr="00DA40AA" w:rsidRDefault="00EF0C9A" w:rsidP="00EF0C9A">
            <w:pPr>
              <w:pStyle w:val="Garamondbody"/>
              <w:numPr>
                <w:ilvl w:val="0"/>
                <w:numId w:val="7"/>
              </w:numPr>
              <w:spacing w:line="256" w:lineRule="auto"/>
              <w:rPr>
                <w:rFonts w:asciiTheme="minorHAnsi" w:hAnsiTheme="minorHAnsi" w:cstheme="minorHAnsi"/>
                <w:sz w:val="22"/>
                <w:szCs w:val="22"/>
              </w:rPr>
            </w:pPr>
            <w:r w:rsidRPr="00DA40AA">
              <w:rPr>
                <w:rFonts w:asciiTheme="minorHAnsi" w:hAnsiTheme="minorHAnsi" w:cstheme="minorHAnsi"/>
                <w:sz w:val="22"/>
                <w:szCs w:val="22"/>
              </w:rPr>
              <w:t xml:space="preserve">Which advocacy and lobbying efforts are you aware of, by who and the effects of the efforts? </w:t>
            </w:r>
          </w:p>
        </w:tc>
        <w:tc>
          <w:tcPr>
            <w:tcW w:w="1301" w:type="pct"/>
            <w:tcBorders>
              <w:top w:val="single" w:sz="4" w:space="0" w:color="auto"/>
              <w:left w:val="single" w:sz="4" w:space="0" w:color="auto"/>
              <w:bottom w:val="single" w:sz="4" w:space="0" w:color="auto"/>
              <w:right w:val="single" w:sz="4" w:space="0" w:color="auto"/>
            </w:tcBorders>
            <w:hideMark/>
          </w:tcPr>
          <w:p w14:paraId="021C2A26" w14:textId="77777777" w:rsidR="00EF0C9A" w:rsidRPr="00A62B77" w:rsidRDefault="00EF0C9A" w:rsidP="004A733E">
            <w:pPr>
              <w:pStyle w:val="NoSpacing"/>
              <w:spacing w:line="256" w:lineRule="auto"/>
              <w:rPr>
                <w:rFonts w:asciiTheme="minorHAnsi" w:hAnsiTheme="minorHAnsi" w:cstheme="minorHAnsi"/>
                <w:sz w:val="22"/>
                <w:szCs w:val="22"/>
                <w:lang w:eastAsia="en-GB"/>
              </w:rPr>
            </w:pPr>
            <w:r w:rsidRPr="00A62B77">
              <w:rPr>
                <w:rFonts w:asciiTheme="minorHAnsi" w:hAnsiTheme="minorHAnsi" w:cstheme="minorHAnsi"/>
                <w:sz w:val="22"/>
                <w:szCs w:val="22"/>
                <w:lang w:eastAsia="en-GB"/>
              </w:rPr>
              <w:t>Questions 1-2 are introductory, to get respondents talking. They also check context.</w:t>
            </w:r>
          </w:p>
        </w:tc>
      </w:tr>
      <w:tr w:rsidR="00EF0C9A" w:rsidRPr="00BE469C" w14:paraId="5E8E3271" w14:textId="77777777" w:rsidTr="004A733E">
        <w:trPr>
          <w:trHeight w:val="449"/>
          <w:jc w:val="center"/>
        </w:trPr>
        <w:tc>
          <w:tcPr>
            <w:tcW w:w="3699" w:type="pct"/>
            <w:tcBorders>
              <w:top w:val="single" w:sz="4" w:space="0" w:color="auto"/>
              <w:left w:val="single" w:sz="4" w:space="0" w:color="auto"/>
              <w:bottom w:val="single" w:sz="4" w:space="0" w:color="auto"/>
              <w:right w:val="single" w:sz="4" w:space="0" w:color="auto"/>
            </w:tcBorders>
            <w:hideMark/>
          </w:tcPr>
          <w:p w14:paraId="74B828C4" w14:textId="77777777" w:rsidR="00EF0C9A" w:rsidRPr="000465D8" w:rsidRDefault="00EF0C9A" w:rsidP="00EF0C9A">
            <w:pPr>
              <w:pStyle w:val="Garamondbody"/>
              <w:numPr>
                <w:ilvl w:val="0"/>
                <w:numId w:val="6"/>
              </w:numPr>
              <w:spacing w:line="256" w:lineRule="auto"/>
              <w:rPr>
                <w:rFonts w:asciiTheme="minorHAnsi" w:hAnsiTheme="minorHAnsi" w:cstheme="minorHAnsi"/>
                <w:sz w:val="22"/>
                <w:szCs w:val="22"/>
              </w:rPr>
            </w:pPr>
            <w:r w:rsidRPr="004F2617">
              <w:rPr>
                <w:rFonts w:asciiTheme="minorHAnsi" w:hAnsiTheme="minorHAnsi" w:cstheme="minorHAnsi"/>
                <w:sz w:val="22"/>
                <w:szCs w:val="22"/>
              </w:rPr>
              <w:t>Some health workers suggest that when the head of state and all tiers of government a</w:t>
            </w:r>
            <w:r w:rsidRPr="00407B97">
              <w:rPr>
                <w:rFonts w:asciiTheme="minorHAnsi" w:hAnsiTheme="minorHAnsi" w:cstheme="minorHAnsi"/>
                <w:sz w:val="22"/>
                <w:szCs w:val="22"/>
              </w:rPr>
              <w:t xml:space="preserve">re committed to a programme, this can stimulate timely release of funds and availability of </w:t>
            </w:r>
            <w:r w:rsidRPr="00C20ADB">
              <w:rPr>
                <w:rFonts w:asciiTheme="minorHAnsi" w:hAnsiTheme="minorHAnsi" w:cstheme="minorHAnsi"/>
                <w:sz w:val="22"/>
                <w:szCs w:val="22"/>
              </w:rPr>
              <w:t xml:space="preserve">human and other resources </w:t>
            </w:r>
            <w:r w:rsidRPr="00ED40BB">
              <w:rPr>
                <w:rFonts w:asciiTheme="minorHAnsi" w:hAnsiTheme="minorHAnsi" w:cstheme="minorHAnsi"/>
                <w:sz w:val="22"/>
                <w:szCs w:val="22"/>
              </w:rPr>
              <w:t>in the programme. Does this reflect your experience of the SURE-P programm</w:t>
            </w:r>
            <w:r w:rsidRPr="00380E17">
              <w:rPr>
                <w:rFonts w:asciiTheme="minorHAnsi" w:hAnsiTheme="minorHAnsi" w:cstheme="minorHAnsi"/>
                <w:sz w:val="22"/>
                <w:szCs w:val="22"/>
              </w:rPr>
              <w:t>e</w:t>
            </w:r>
            <w:r w:rsidRPr="00F46248">
              <w:rPr>
                <w:rFonts w:asciiTheme="minorHAnsi" w:hAnsiTheme="minorHAnsi" w:cstheme="minorHAnsi"/>
                <w:sz w:val="22"/>
                <w:szCs w:val="22"/>
              </w:rPr>
              <w:t xml:space="preserve"> in Anambra state?</w:t>
            </w:r>
            <w:r w:rsidRPr="000465D8">
              <w:rPr>
                <w:rFonts w:asciiTheme="minorHAnsi" w:hAnsiTheme="minorHAnsi" w:cstheme="minorHAnsi"/>
                <w:sz w:val="22"/>
                <w:szCs w:val="22"/>
              </w:rPr>
              <w:t xml:space="preserve"> </w:t>
            </w:r>
          </w:p>
          <w:p w14:paraId="5800EF0C" w14:textId="77777777" w:rsidR="00EF0C9A" w:rsidRPr="00DA40AA" w:rsidRDefault="00EF0C9A" w:rsidP="004A733E">
            <w:pPr>
              <w:pStyle w:val="Garamondbody"/>
              <w:spacing w:line="256" w:lineRule="auto"/>
              <w:rPr>
                <w:rFonts w:asciiTheme="minorHAnsi" w:hAnsiTheme="minorHAnsi" w:cstheme="minorHAnsi"/>
                <w:sz w:val="22"/>
                <w:szCs w:val="22"/>
              </w:rPr>
            </w:pPr>
            <w:r w:rsidRPr="00DA40AA">
              <w:rPr>
                <w:rFonts w:asciiTheme="minorHAnsi" w:hAnsiTheme="minorHAnsi" w:cstheme="minorHAnsi"/>
                <w:sz w:val="22"/>
                <w:szCs w:val="22"/>
              </w:rPr>
              <w:t>Prompt:</w:t>
            </w:r>
          </w:p>
          <w:p w14:paraId="36DF8556" w14:textId="77777777" w:rsidR="00EF0C9A" w:rsidRPr="00DA40AA" w:rsidRDefault="00EF0C9A" w:rsidP="00EF0C9A">
            <w:pPr>
              <w:pStyle w:val="Garamondbody"/>
              <w:numPr>
                <w:ilvl w:val="0"/>
                <w:numId w:val="8"/>
              </w:numPr>
              <w:spacing w:line="256" w:lineRule="auto"/>
              <w:rPr>
                <w:rFonts w:asciiTheme="minorHAnsi" w:hAnsiTheme="minorHAnsi" w:cstheme="minorHAnsi"/>
                <w:sz w:val="22"/>
                <w:szCs w:val="22"/>
              </w:rPr>
            </w:pPr>
            <w:r w:rsidRPr="00DA40AA">
              <w:rPr>
                <w:rFonts w:asciiTheme="minorHAnsi" w:hAnsiTheme="minorHAnsi" w:cstheme="minorHAnsi"/>
                <w:sz w:val="22"/>
                <w:szCs w:val="22"/>
              </w:rPr>
              <w:t xml:space="preserve">Clarify examples of government commitment to SURE-P and effect on timely release of funds and available resources </w:t>
            </w:r>
          </w:p>
          <w:p w14:paraId="380B1640" w14:textId="77777777" w:rsidR="00EF0C9A" w:rsidRPr="00DA40AA" w:rsidRDefault="00EF0C9A" w:rsidP="00EF0C9A">
            <w:pPr>
              <w:pStyle w:val="Garamondbody"/>
              <w:numPr>
                <w:ilvl w:val="0"/>
                <w:numId w:val="8"/>
              </w:numPr>
              <w:spacing w:line="256" w:lineRule="auto"/>
              <w:rPr>
                <w:rFonts w:asciiTheme="minorHAnsi" w:hAnsiTheme="minorHAnsi" w:cstheme="minorHAnsi"/>
                <w:sz w:val="22"/>
                <w:szCs w:val="22"/>
              </w:rPr>
            </w:pPr>
            <w:r w:rsidRPr="00DA40AA">
              <w:rPr>
                <w:rFonts w:asciiTheme="minorHAnsi" w:hAnsiTheme="minorHAnsi" w:cstheme="minorHAnsi"/>
                <w:sz w:val="22"/>
                <w:szCs w:val="22"/>
              </w:rPr>
              <w:t>Similarly ask for instances of non-commitment to SURE-P and why? Also ask observable effects on service delivery.</w:t>
            </w:r>
          </w:p>
        </w:tc>
        <w:tc>
          <w:tcPr>
            <w:tcW w:w="1301" w:type="pct"/>
            <w:tcBorders>
              <w:top w:val="single" w:sz="4" w:space="0" w:color="auto"/>
              <w:left w:val="single" w:sz="4" w:space="0" w:color="auto"/>
              <w:bottom w:val="single" w:sz="4" w:space="0" w:color="auto"/>
              <w:right w:val="single" w:sz="4" w:space="0" w:color="auto"/>
            </w:tcBorders>
            <w:hideMark/>
          </w:tcPr>
          <w:p w14:paraId="1C615F35" w14:textId="77777777" w:rsidR="00EF0C9A" w:rsidRPr="00A62B77" w:rsidRDefault="00EF0C9A" w:rsidP="004A733E">
            <w:pPr>
              <w:pStyle w:val="NoSpacing"/>
              <w:spacing w:line="256" w:lineRule="auto"/>
              <w:rPr>
                <w:rFonts w:asciiTheme="minorHAnsi" w:hAnsiTheme="minorHAnsi" w:cstheme="minorHAnsi"/>
                <w:sz w:val="22"/>
                <w:szCs w:val="22"/>
                <w:lang w:eastAsia="en-GB"/>
              </w:rPr>
            </w:pPr>
            <w:r w:rsidRPr="00DA40AA">
              <w:rPr>
                <w:rFonts w:asciiTheme="minorHAnsi" w:hAnsiTheme="minorHAnsi" w:cstheme="minorHAnsi"/>
                <w:sz w:val="22"/>
                <w:szCs w:val="22"/>
                <w:lang w:eastAsia="en-GB"/>
              </w:rPr>
              <w:t>Checking mechanism and link between Govt commitment and timely release of funds/other resources</w:t>
            </w:r>
            <w:r w:rsidRPr="00A62B77">
              <w:rPr>
                <w:rFonts w:asciiTheme="minorHAnsi" w:hAnsiTheme="minorHAnsi" w:cstheme="minorHAnsi"/>
                <w:sz w:val="22"/>
                <w:szCs w:val="22"/>
                <w:lang w:eastAsia="en-GB"/>
              </w:rPr>
              <w:t>.</w:t>
            </w:r>
          </w:p>
        </w:tc>
      </w:tr>
      <w:tr w:rsidR="00EF0C9A" w:rsidRPr="00BE469C" w14:paraId="3960509E" w14:textId="77777777" w:rsidTr="004A733E">
        <w:trPr>
          <w:trHeight w:val="1247"/>
          <w:jc w:val="center"/>
        </w:trPr>
        <w:tc>
          <w:tcPr>
            <w:tcW w:w="3699" w:type="pct"/>
            <w:tcBorders>
              <w:top w:val="single" w:sz="4" w:space="0" w:color="auto"/>
              <w:left w:val="single" w:sz="4" w:space="0" w:color="auto"/>
              <w:bottom w:val="single" w:sz="4" w:space="0" w:color="auto"/>
              <w:right w:val="single" w:sz="4" w:space="0" w:color="auto"/>
            </w:tcBorders>
          </w:tcPr>
          <w:p w14:paraId="1032101D" w14:textId="77777777" w:rsidR="00EF0C9A" w:rsidRPr="00ED40BB" w:rsidRDefault="00EF0C9A" w:rsidP="004A733E">
            <w:pPr>
              <w:pStyle w:val="NoSpacing"/>
              <w:tabs>
                <w:tab w:val="left" w:pos="580"/>
              </w:tabs>
              <w:spacing w:line="256" w:lineRule="auto"/>
              <w:ind w:left="580" w:hanging="567"/>
              <w:rPr>
                <w:rFonts w:asciiTheme="minorHAnsi" w:hAnsiTheme="minorHAnsi" w:cstheme="minorHAnsi"/>
                <w:sz w:val="22"/>
                <w:szCs w:val="22"/>
              </w:rPr>
            </w:pPr>
            <w:r w:rsidRPr="004F2617">
              <w:rPr>
                <w:rFonts w:asciiTheme="minorHAnsi" w:hAnsiTheme="minorHAnsi" w:cstheme="minorHAnsi"/>
                <w:sz w:val="22"/>
                <w:szCs w:val="22"/>
              </w:rPr>
              <w:t xml:space="preserve">4) Reports suggest that timely release of counterpart funds and availability of other resources </w:t>
            </w:r>
            <w:r w:rsidRPr="00407B97">
              <w:rPr>
                <w:rFonts w:asciiTheme="minorHAnsi" w:hAnsiTheme="minorHAnsi" w:cstheme="minorHAnsi"/>
                <w:sz w:val="22"/>
                <w:szCs w:val="22"/>
              </w:rPr>
              <w:t xml:space="preserve">leads to sustained implementation and access to MCH services </w:t>
            </w:r>
            <w:r w:rsidRPr="00C20ADB">
              <w:rPr>
                <w:rFonts w:asciiTheme="minorHAnsi" w:hAnsiTheme="minorHAnsi" w:cstheme="minorHAnsi"/>
                <w:sz w:val="22"/>
                <w:szCs w:val="22"/>
              </w:rPr>
              <w:t>pregnant women. Has this been your experience of SURE-P program</w:t>
            </w:r>
            <w:r w:rsidRPr="00ED40BB">
              <w:rPr>
                <w:rFonts w:asciiTheme="minorHAnsi" w:hAnsiTheme="minorHAnsi" w:cstheme="minorHAnsi"/>
                <w:sz w:val="22"/>
                <w:szCs w:val="22"/>
              </w:rPr>
              <w:t>me in Anambra State?</w:t>
            </w:r>
          </w:p>
          <w:p w14:paraId="6BA0F40F" w14:textId="77777777" w:rsidR="00EF0C9A" w:rsidRPr="00ED40BB" w:rsidRDefault="00EF0C9A" w:rsidP="004A733E">
            <w:pPr>
              <w:pStyle w:val="Garamondbody"/>
              <w:spacing w:line="256" w:lineRule="auto"/>
              <w:ind w:left="580" w:hanging="425"/>
              <w:rPr>
                <w:rFonts w:asciiTheme="minorHAnsi" w:hAnsiTheme="minorHAnsi" w:cstheme="minorHAnsi"/>
                <w:sz w:val="22"/>
                <w:szCs w:val="22"/>
              </w:rPr>
            </w:pPr>
            <w:r w:rsidRPr="00ED40BB">
              <w:rPr>
                <w:rFonts w:asciiTheme="minorHAnsi" w:hAnsiTheme="minorHAnsi" w:cstheme="minorHAnsi"/>
                <w:sz w:val="22"/>
                <w:szCs w:val="22"/>
              </w:rPr>
              <w:t>Prompt:</w:t>
            </w:r>
          </w:p>
          <w:p w14:paraId="18BFE740" w14:textId="77777777" w:rsidR="00EF0C9A" w:rsidRPr="00F46248" w:rsidRDefault="00EF0C9A" w:rsidP="00EF0C9A">
            <w:pPr>
              <w:pStyle w:val="Garamondbody"/>
              <w:numPr>
                <w:ilvl w:val="0"/>
                <w:numId w:val="12"/>
              </w:numPr>
              <w:spacing w:line="256" w:lineRule="auto"/>
              <w:rPr>
                <w:rFonts w:asciiTheme="minorHAnsi" w:hAnsiTheme="minorHAnsi" w:cstheme="minorHAnsi"/>
                <w:sz w:val="22"/>
                <w:szCs w:val="22"/>
              </w:rPr>
            </w:pPr>
            <w:r w:rsidRPr="00380E17">
              <w:rPr>
                <w:rFonts w:asciiTheme="minorHAnsi" w:hAnsiTheme="minorHAnsi" w:cstheme="minorHAnsi"/>
                <w:sz w:val="22"/>
                <w:szCs w:val="22"/>
              </w:rPr>
              <w:t xml:space="preserve">Clarify examples of timely release of funds and availability and their effects on service delivery </w:t>
            </w:r>
          </w:p>
        </w:tc>
        <w:tc>
          <w:tcPr>
            <w:tcW w:w="1301" w:type="pct"/>
            <w:tcBorders>
              <w:top w:val="single" w:sz="4" w:space="0" w:color="auto"/>
              <w:left w:val="single" w:sz="4" w:space="0" w:color="auto"/>
              <w:bottom w:val="single" w:sz="4" w:space="0" w:color="auto"/>
              <w:right w:val="single" w:sz="4" w:space="0" w:color="auto"/>
            </w:tcBorders>
            <w:hideMark/>
          </w:tcPr>
          <w:p w14:paraId="15174936" w14:textId="77777777" w:rsidR="00EF0C9A" w:rsidRPr="00DA40AA" w:rsidRDefault="00EF0C9A" w:rsidP="004A733E">
            <w:pPr>
              <w:pStyle w:val="NoSpacing"/>
              <w:spacing w:line="256" w:lineRule="auto"/>
              <w:rPr>
                <w:rFonts w:asciiTheme="minorHAnsi" w:hAnsiTheme="minorHAnsi" w:cstheme="minorHAnsi"/>
                <w:sz w:val="22"/>
                <w:szCs w:val="22"/>
                <w:lang w:eastAsia="en-GB"/>
              </w:rPr>
            </w:pPr>
            <w:r w:rsidRPr="000465D8">
              <w:rPr>
                <w:rFonts w:asciiTheme="minorHAnsi" w:hAnsiTheme="minorHAnsi" w:cstheme="minorHAnsi"/>
                <w:sz w:val="22"/>
                <w:szCs w:val="22"/>
                <w:lang w:eastAsia="en-GB"/>
              </w:rPr>
              <w:t xml:space="preserve">Looking for </w:t>
            </w:r>
            <w:r w:rsidRPr="00DA40AA">
              <w:rPr>
                <w:rFonts w:asciiTheme="minorHAnsi" w:hAnsiTheme="minorHAnsi" w:cstheme="minorHAnsi"/>
                <w:sz w:val="22"/>
                <w:szCs w:val="22"/>
                <w:lang w:eastAsia="en-GB"/>
              </w:rPr>
              <w:t>outcome and links between timely release of funds and sustained implementation of and increased access to MCH</w:t>
            </w:r>
          </w:p>
        </w:tc>
      </w:tr>
      <w:tr w:rsidR="00EF0C9A" w:rsidRPr="00BE469C" w14:paraId="6E7FBD7C" w14:textId="77777777" w:rsidTr="004A733E">
        <w:trPr>
          <w:trHeight w:val="449"/>
          <w:jc w:val="center"/>
        </w:trPr>
        <w:tc>
          <w:tcPr>
            <w:tcW w:w="5000" w:type="pct"/>
            <w:gridSpan w:val="2"/>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hideMark/>
          </w:tcPr>
          <w:p w14:paraId="3F01997C" w14:textId="77777777" w:rsidR="00EF0C9A" w:rsidRPr="004F2617" w:rsidRDefault="00EF0C9A" w:rsidP="004A733E">
            <w:pPr>
              <w:pStyle w:val="NoSpacing"/>
              <w:rPr>
                <w:rFonts w:asciiTheme="minorHAnsi" w:hAnsiTheme="minorHAnsi" w:cstheme="minorHAnsi"/>
                <w:b/>
                <w:sz w:val="22"/>
                <w:szCs w:val="22"/>
              </w:rPr>
            </w:pPr>
            <w:r w:rsidRPr="004F2617">
              <w:rPr>
                <w:rFonts w:asciiTheme="minorHAnsi" w:hAnsiTheme="minorHAnsi" w:cstheme="minorHAnsi"/>
                <w:b/>
                <w:sz w:val="22"/>
                <w:szCs w:val="22"/>
              </w:rPr>
              <w:t>Improved staff motivation</w:t>
            </w:r>
          </w:p>
          <w:p w14:paraId="3B6A0CF4" w14:textId="77777777" w:rsidR="00EF0C9A" w:rsidRPr="00DA40AA" w:rsidRDefault="00EF0C9A" w:rsidP="004A733E">
            <w:pPr>
              <w:pStyle w:val="NoSpacing"/>
              <w:rPr>
                <w:rFonts w:asciiTheme="minorHAnsi" w:hAnsiTheme="minorHAnsi" w:cstheme="minorHAnsi"/>
                <w:sz w:val="22"/>
                <w:szCs w:val="22"/>
              </w:rPr>
            </w:pPr>
            <w:r w:rsidRPr="00407B97">
              <w:rPr>
                <w:rFonts w:asciiTheme="minorHAnsi" w:hAnsiTheme="minorHAnsi" w:cstheme="minorHAnsi"/>
                <w:sz w:val="22"/>
                <w:szCs w:val="22"/>
              </w:rPr>
              <w:t>In the context of staff shortages and lack of material resources, if adequate numbers and mix of skilled health workers are recruited, deployed to</w:t>
            </w:r>
            <w:r w:rsidRPr="00C20ADB">
              <w:rPr>
                <w:rFonts w:asciiTheme="minorHAnsi" w:hAnsiTheme="minorHAnsi" w:cstheme="minorHAnsi"/>
                <w:color w:val="FF0000"/>
                <w:sz w:val="22"/>
                <w:szCs w:val="22"/>
              </w:rPr>
              <w:t xml:space="preserve"> </w:t>
            </w:r>
            <w:r w:rsidRPr="00ED40BB">
              <w:rPr>
                <w:rFonts w:asciiTheme="minorHAnsi" w:hAnsiTheme="minorHAnsi" w:cstheme="minorHAnsi"/>
                <w:sz w:val="22"/>
                <w:szCs w:val="22"/>
              </w:rPr>
              <w:t>health facilities (that have security men, comfortable accommodation, regular electricity and water supply and transportation for emergency referrals); and if health workers receive adequate equipment, supplies and consumables for their work and are regularly trained, supervised and rewarded for good performance</w:t>
            </w:r>
            <w:r w:rsidRPr="00ED40BB">
              <w:rPr>
                <w:rFonts w:asciiTheme="minorHAnsi" w:hAnsiTheme="minorHAnsi" w:cstheme="minorHAnsi"/>
                <w:b/>
                <w:sz w:val="22"/>
                <w:szCs w:val="22"/>
              </w:rPr>
              <w:t xml:space="preserve"> (C)</w:t>
            </w:r>
            <w:r w:rsidRPr="00ED40BB">
              <w:rPr>
                <w:rFonts w:asciiTheme="minorHAnsi" w:hAnsiTheme="minorHAnsi" w:cstheme="minorHAnsi"/>
                <w:sz w:val="22"/>
                <w:szCs w:val="22"/>
              </w:rPr>
              <w:t>, then health staff will fee</w:t>
            </w:r>
            <w:r w:rsidRPr="00380E17">
              <w:rPr>
                <w:rFonts w:asciiTheme="minorHAnsi" w:hAnsiTheme="minorHAnsi" w:cstheme="minorHAnsi"/>
                <w:sz w:val="22"/>
                <w:szCs w:val="22"/>
              </w:rPr>
              <w:t xml:space="preserve">l motivated (i.e. appreciated and happy) to increase and maintain their performance </w:t>
            </w:r>
            <w:r w:rsidRPr="00F46248">
              <w:rPr>
                <w:rFonts w:asciiTheme="minorHAnsi" w:hAnsiTheme="minorHAnsi" w:cstheme="minorHAnsi"/>
                <w:b/>
                <w:sz w:val="22"/>
                <w:szCs w:val="22"/>
              </w:rPr>
              <w:t xml:space="preserve">(M) </w:t>
            </w:r>
            <w:r w:rsidRPr="000465D8">
              <w:rPr>
                <w:rFonts w:asciiTheme="minorHAnsi" w:hAnsiTheme="minorHAnsi" w:cstheme="minorHAnsi"/>
                <w:sz w:val="22"/>
                <w:szCs w:val="22"/>
              </w:rPr>
              <w:t xml:space="preserve">which is likely to lead to increased provision and utilisation of quality MCH services, ultimately contributing to improved service and health outcomes </w:t>
            </w:r>
            <w:r w:rsidRPr="00DA40AA">
              <w:rPr>
                <w:rFonts w:asciiTheme="minorHAnsi" w:hAnsiTheme="minorHAnsi" w:cstheme="minorHAnsi"/>
                <w:b/>
                <w:sz w:val="22"/>
                <w:szCs w:val="22"/>
              </w:rPr>
              <w:t>(O)</w:t>
            </w:r>
          </w:p>
        </w:tc>
      </w:tr>
      <w:tr w:rsidR="00EF0C9A" w:rsidRPr="00BE469C" w14:paraId="44FFF676" w14:textId="77777777" w:rsidTr="004A733E">
        <w:trPr>
          <w:trHeight w:val="436"/>
          <w:jc w:val="center"/>
        </w:trPr>
        <w:tc>
          <w:tcPr>
            <w:tcW w:w="3699" w:type="pct"/>
            <w:tcBorders>
              <w:top w:val="single" w:sz="4" w:space="0" w:color="auto"/>
              <w:left w:val="single" w:sz="4" w:space="0" w:color="auto"/>
              <w:bottom w:val="single" w:sz="4" w:space="0" w:color="auto"/>
              <w:right w:val="single" w:sz="4" w:space="0" w:color="auto"/>
            </w:tcBorders>
          </w:tcPr>
          <w:p w14:paraId="35953DE0" w14:textId="77777777" w:rsidR="00EF0C9A" w:rsidRPr="00407B97" w:rsidRDefault="00EF0C9A" w:rsidP="004A733E">
            <w:pPr>
              <w:pStyle w:val="Garamondbody"/>
              <w:spacing w:line="256" w:lineRule="auto"/>
              <w:rPr>
                <w:rFonts w:asciiTheme="minorHAnsi" w:hAnsiTheme="minorHAnsi"/>
                <w:b/>
                <w:color w:val="000000" w:themeColor="text1"/>
                <w:sz w:val="22"/>
                <w:szCs w:val="22"/>
              </w:rPr>
            </w:pPr>
            <w:r w:rsidRPr="00407B97">
              <w:rPr>
                <w:rFonts w:asciiTheme="minorHAnsi" w:hAnsiTheme="minorHAnsi"/>
                <w:b/>
                <w:color w:val="000000" w:themeColor="text1"/>
                <w:sz w:val="22"/>
                <w:szCs w:val="22"/>
              </w:rPr>
              <w:lastRenderedPageBreak/>
              <w:t>Broader questions to establish/confirm common starting point about</w:t>
            </w:r>
            <w:r w:rsidRPr="00407B97" w:rsidDel="00115B45">
              <w:rPr>
                <w:rFonts w:asciiTheme="minorHAnsi" w:hAnsiTheme="minorHAnsi"/>
                <w:b/>
                <w:color w:val="000000" w:themeColor="text1"/>
                <w:sz w:val="22"/>
                <w:szCs w:val="22"/>
              </w:rPr>
              <w:t xml:space="preserve"> </w:t>
            </w:r>
            <w:r w:rsidRPr="00407B97">
              <w:rPr>
                <w:rFonts w:asciiTheme="minorHAnsi" w:hAnsiTheme="minorHAnsi"/>
                <w:b/>
                <w:color w:val="000000" w:themeColor="text1"/>
                <w:sz w:val="22"/>
                <w:szCs w:val="22"/>
              </w:rPr>
              <w:t>sub-theory</w:t>
            </w:r>
          </w:p>
          <w:p w14:paraId="39738FB8" w14:textId="77777777" w:rsidR="00EF0C9A" w:rsidRPr="00407B97" w:rsidRDefault="00EF0C9A" w:rsidP="00EF0C9A">
            <w:pPr>
              <w:pStyle w:val="CommentText"/>
              <w:numPr>
                <w:ilvl w:val="0"/>
                <w:numId w:val="16"/>
              </w:numPr>
              <w:ind w:left="224" w:hanging="142"/>
              <w:rPr>
                <w:rFonts w:asciiTheme="minorHAnsi" w:hAnsiTheme="minorHAnsi" w:cstheme="minorHAnsi"/>
                <w:color w:val="000000" w:themeColor="text1"/>
                <w:sz w:val="22"/>
                <w:szCs w:val="22"/>
              </w:rPr>
            </w:pPr>
            <w:r w:rsidRPr="00407B97">
              <w:rPr>
                <w:rFonts w:asciiTheme="minorHAnsi" w:hAnsiTheme="minorHAnsi" w:cstheme="minorHAnsi"/>
                <w:color w:val="000000" w:themeColor="text1"/>
                <w:sz w:val="22"/>
                <w:szCs w:val="22"/>
              </w:rPr>
              <w:t xml:space="preserve"> </w:t>
            </w:r>
            <w:r>
              <w:rPr>
                <w:rFonts w:asciiTheme="minorHAnsi" w:hAnsiTheme="minorHAnsi" w:cstheme="minorHAnsi"/>
                <w:color w:val="000000" w:themeColor="text1"/>
                <w:sz w:val="22"/>
                <w:szCs w:val="22"/>
              </w:rPr>
              <w:t>What factors influence staff motivation?</w:t>
            </w:r>
          </w:p>
          <w:p w14:paraId="215D5B6A" w14:textId="77777777" w:rsidR="00EF0C9A" w:rsidRDefault="00EF0C9A" w:rsidP="00EF0C9A">
            <w:pPr>
              <w:pStyle w:val="CommentText"/>
              <w:numPr>
                <w:ilvl w:val="0"/>
                <w:numId w:val="16"/>
              </w:numPr>
              <w:ind w:left="224" w:hanging="142"/>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What does staff performance mean?</w:t>
            </w:r>
          </w:p>
          <w:p w14:paraId="1588B59F" w14:textId="77777777" w:rsidR="00EF0C9A" w:rsidRPr="00C20ADB" w:rsidRDefault="00EF0C9A" w:rsidP="00EF0C9A">
            <w:pPr>
              <w:pStyle w:val="CommentText"/>
              <w:numPr>
                <w:ilvl w:val="0"/>
                <w:numId w:val="16"/>
              </w:numPr>
              <w:ind w:left="224" w:hanging="142"/>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What factors determine staff performance? How are they different from determinants of staff motivation?</w:t>
            </w:r>
          </w:p>
        </w:tc>
        <w:tc>
          <w:tcPr>
            <w:tcW w:w="1301" w:type="pct"/>
            <w:tcBorders>
              <w:top w:val="single" w:sz="4" w:space="0" w:color="auto"/>
              <w:left w:val="single" w:sz="4" w:space="0" w:color="auto"/>
              <w:bottom w:val="single" w:sz="4" w:space="0" w:color="auto"/>
              <w:right w:val="single" w:sz="4" w:space="0" w:color="auto"/>
            </w:tcBorders>
          </w:tcPr>
          <w:p w14:paraId="38AC4C82" w14:textId="77777777" w:rsidR="00EF0C9A" w:rsidRPr="00407B97" w:rsidRDefault="00EF0C9A" w:rsidP="004A733E">
            <w:pPr>
              <w:pStyle w:val="NoSpacing"/>
              <w:rPr>
                <w:rFonts w:asciiTheme="minorHAnsi" w:hAnsiTheme="minorHAnsi" w:cstheme="minorHAnsi"/>
                <w:color w:val="000000" w:themeColor="text1"/>
                <w:sz w:val="22"/>
                <w:szCs w:val="22"/>
              </w:rPr>
            </w:pPr>
            <w:r w:rsidRPr="00407B97">
              <w:rPr>
                <w:rFonts w:asciiTheme="minorHAnsi" w:hAnsiTheme="minorHAnsi" w:cstheme="minorHAnsi"/>
                <w:color w:val="000000" w:themeColor="text1"/>
                <w:sz w:val="22"/>
                <w:szCs w:val="22"/>
              </w:rPr>
              <w:t>To get respondent s talking about insight related to the information needs matrix</w:t>
            </w:r>
          </w:p>
        </w:tc>
      </w:tr>
      <w:tr w:rsidR="00EF0C9A" w:rsidRPr="00BE469C" w14:paraId="5D85A434" w14:textId="77777777" w:rsidTr="004A733E">
        <w:trPr>
          <w:trHeight w:val="436"/>
          <w:jc w:val="center"/>
        </w:trPr>
        <w:tc>
          <w:tcPr>
            <w:tcW w:w="3699" w:type="pct"/>
            <w:tcBorders>
              <w:top w:val="single" w:sz="4" w:space="0" w:color="auto"/>
              <w:left w:val="single" w:sz="4" w:space="0" w:color="auto"/>
              <w:bottom w:val="single" w:sz="4" w:space="0" w:color="auto"/>
              <w:right w:val="single" w:sz="4" w:space="0" w:color="auto"/>
            </w:tcBorders>
            <w:hideMark/>
          </w:tcPr>
          <w:p w14:paraId="2A9EE18A" w14:textId="77777777" w:rsidR="00EF0C9A" w:rsidRPr="004F2617" w:rsidRDefault="00EF0C9A" w:rsidP="00EF0C9A">
            <w:pPr>
              <w:pStyle w:val="Garamondbody"/>
              <w:numPr>
                <w:ilvl w:val="0"/>
                <w:numId w:val="9"/>
              </w:numPr>
              <w:spacing w:line="256" w:lineRule="auto"/>
              <w:rPr>
                <w:rFonts w:asciiTheme="minorHAnsi" w:hAnsiTheme="minorHAnsi" w:cstheme="minorHAnsi"/>
                <w:sz w:val="22"/>
                <w:szCs w:val="22"/>
              </w:rPr>
            </w:pPr>
            <w:r w:rsidRPr="004F2617">
              <w:rPr>
                <w:rFonts w:asciiTheme="minorHAnsi" w:hAnsiTheme="minorHAnsi" w:cstheme="minorHAnsi"/>
                <w:sz w:val="22"/>
                <w:szCs w:val="22"/>
              </w:rPr>
              <w:t>Some nurses say that adequate numbers and categories of staff and the availability of equipment and supplies, make staff feel appreciated and happy to increase their performance. Does this resonate with your experience of working in this facility?</w:t>
            </w:r>
          </w:p>
          <w:p w14:paraId="2C3F285A" w14:textId="77777777" w:rsidR="00EF0C9A" w:rsidRPr="004F2617" w:rsidRDefault="00EF0C9A" w:rsidP="004A733E">
            <w:pPr>
              <w:pStyle w:val="Garamondbody"/>
              <w:spacing w:line="256" w:lineRule="auto"/>
              <w:rPr>
                <w:rFonts w:asciiTheme="minorHAnsi" w:hAnsiTheme="minorHAnsi"/>
                <w:sz w:val="22"/>
                <w:szCs w:val="22"/>
              </w:rPr>
            </w:pPr>
            <w:r w:rsidRPr="004F2617">
              <w:rPr>
                <w:rFonts w:asciiTheme="minorHAnsi" w:hAnsiTheme="minorHAnsi"/>
                <w:sz w:val="22"/>
                <w:szCs w:val="22"/>
              </w:rPr>
              <w:t>Prompts:</w:t>
            </w:r>
          </w:p>
          <w:p w14:paraId="0DFBC789" w14:textId="77777777" w:rsidR="00EF0C9A" w:rsidRPr="004F2617" w:rsidRDefault="00EF0C9A" w:rsidP="00EF0C9A">
            <w:pPr>
              <w:pStyle w:val="Garamondbody"/>
              <w:numPr>
                <w:ilvl w:val="0"/>
                <w:numId w:val="7"/>
              </w:numPr>
              <w:spacing w:line="256" w:lineRule="auto"/>
              <w:rPr>
                <w:rFonts w:asciiTheme="minorHAnsi" w:hAnsiTheme="minorHAnsi"/>
                <w:sz w:val="22"/>
                <w:szCs w:val="22"/>
              </w:rPr>
            </w:pPr>
            <w:r w:rsidRPr="004F2617">
              <w:rPr>
                <w:rFonts w:asciiTheme="minorHAnsi" w:hAnsiTheme="minorHAnsi"/>
                <w:sz w:val="22"/>
                <w:szCs w:val="22"/>
              </w:rPr>
              <w:t xml:space="preserve">Clarify adequacy of numbers/mix of staff in facility and any change in numbers and mix over time? </w:t>
            </w:r>
          </w:p>
          <w:p w14:paraId="0F228726" w14:textId="77777777" w:rsidR="00EF0C9A" w:rsidRPr="004F2617" w:rsidRDefault="00EF0C9A" w:rsidP="00EF0C9A">
            <w:pPr>
              <w:pStyle w:val="Garamondbody"/>
              <w:numPr>
                <w:ilvl w:val="0"/>
                <w:numId w:val="7"/>
              </w:numPr>
              <w:spacing w:line="256" w:lineRule="auto"/>
              <w:rPr>
                <w:rFonts w:asciiTheme="minorHAnsi" w:hAnsiTheme="minorHAnsi"/>
                <w:sz w:val="22"/>
                <w:szCs w:val="22"/>
              </w:rPr>
            </w:pPr>
            <w:r w:rsidRPr="004F2617">
              <w:rPr>
                <w:rFonts w:asciiTheme="minorHAnsi" w:hAnsiTheme="minorHAnsi"/>
                <w:sz w:val="22"/>
                <w:szCs w:val="22"/>
              </w:rPr>
              <w:t>Probe effect of availability of staff and other resources on staff motivation to work</w:t>
            </w:r>
          </w:p>
        </w:tc>
        <w:tc>
          <w:tcPr>
            <w:tcW w:w="1301" w:type="pct"/>
            <w:tcBorders>
              <w:top w:val="single" w:sz="4" w:space="0" w:color="auto"/>
              <w:left w:val="single" w:sz="4" w:space="0" w:color="auto"/>
              <w:bottom w:val="single" w:sz="4" w:space="0" w:color="auto"/>
              <w:right w:val="single" w:sz="4" w:space="0" w:color="auto"/>
            </w:tcBorders>
          </w:tcPr>
          <w:p w14:paraId="3AA76F02" w14:textId="77777777" w:rsidR="00EF0C9A" w:rsidRPr="004F2617" w:rsidRDefault="00EF0C9A" w:rsidP="004A733E">
            <w:pPr>
              <w:pStyle w:val="NoSpacing"/>
              <w:rPr>
                <w:rFonts w:asciiTheme="minorHAnsi" w:hAnsiTheme="minorHAnsi" w:cstheme="minorHAnsi"/>
                <w:sz w:val="22"/>
                <w:szCs w:val="22"/>
              </w:rPr>
            </w:pPr>
            <w:r w:rsidRPr="004F2617">
              <w:rPr>
                <w:rFonts w:asciiTheme="minorHAnsi" w:hAnsiTheme="minorHAnsi" w:cstheme="minorHAnsi"/>
                <w:sz w:val="22"/>
                <w:szCs w:val="22"/>
              </w:rPr>
              <w:t>Checking for context (availability of staff, equipment and supplies in a facility)</w:t>
            </w:r>
          </w:p>
          <w:p w14:paraId="445A6E07" w14:textId="77777777" w:rsidR="00EF0C9A" w:rsidRPr="004F2617" w:rsidRDefault="00EF0C9A" w:rsidP="004A733E">
            <w:pPr>
              <w:pStyle w:val="NoSpacing"/>
              <w:rPr>
                <w:rFonts w:asciiTheme="minorHAnsi" w:hAnsiTheme="minorHAnsi" w:cstheme="minorHAnsi"/>
                <w:sz w:val="22"/>
                <w:szCs w:val="22"/>
              </w:rPr>
            </w:pPr>
          </w:p>
          <w:p w14:paraId="5C3BD543" w14:textId="77777777" w:rsidR="00EF0C9A" w:rsidRPr="004F2617" w:rsidRDefault="00EF0C9A" w:rsidP="004A733E">
            <w:pPr>
              <w:pStyle w:val="NoSpacing"/>
              <w:rPr>
                <w:rFonts w:asciiTheme="minorHAnsi" w:hAnsiTheme="minorHAnsi" w:cstheme="minorHAnsi"/>
                <w:sz w:val="22"/>
                <w:szCs w:val="22"/>
                <w:lang w:eastAsia="en-GB"/>
              </w:rPr>
            </w:pPr>
          </w:p>
          <w:p w14:paraId="7E71598E" w14:textId="77777777" w:rsidR="00EF0C9A" w:rsidRPr="004F2617" w:rsidRDefault="00EF0C9A" w:rsidP="004A733E">
            <w:pPr>
              <w:pStyle w:val="NoSpacing"/>
              <w:rPr>
                <w:rFonts w:asciiTheme="minorHAnsi" w:hAnsiTheme="minorHAnsi" w:cstheme="minorHAnsi"/>
                <w:bCs/>
                <w:sz w:val="22"/>
                <w:szCs w:val="22"/>
              </w:rPr>
            </w:pPr>
          </w:p>
        </w:tc>
      </w:tr>
      <w:tr w:rsidR="00EF0C9A" w:rsidRPr="004F2617" w14:paraId="68E7575F" w14:textId="77777777" w:rsidTr="004A733E">
        <w:trPr>
          <w:trHeight w:val="436"/>
          <w:jc w:val="center"/>
        </w:trPr>
        <w:tc>
          <w:tcPr>
            <w:tcW w:w="3699" w:type="pct"/>
            <w:tcBorders>
              <w:top w:val="single" w:sz="4" w:space="0" w:color="auto"/>
              <w:left w:val="single" w:sz="4" w:space="0" w:color="auto"/>
              <w:bottom w:val="single" w:sz="4" w:space="0" w:color="auto"/>
              <w:right w:val="single" w:sz="4" w:space="0" w:color="auto"/>
            </w:tcBorders>
            <w:hideMark/>
          </w:tcPr>
          <w:p w14:paraId="6AF95666" w14:textId="77777777" w:rsidR="00EF0C9A" w:rsidRPr="004F2617" w:rsidRDefault="00EF0C9A" w:rsidP="00EF0C9A">
            <w:pPr>
              <w:pStyle w:val="Garamondbody"/>
              <w:numPr>
                <w:ilvl w:val="0"/>
                <w:numId w:val="9"/>
              </w:numPr>
              <w:spacing w:line="256" w:lineRule="auto"/>
              <w:rPr>
                <w:rFonts w:asciiTheme="minorHAnsi" w:hAnsiTheme="minorHAnsi"/>
                <w:sz w:val="22"/>
                <w:szCs w:val="22"/>
              </w:rPr>
            </w:pPr>
            <w:r w:rsidRPr="004F2617">
              <w:rPr>
                <w:rFonts w:asciiTheme="minorHAnsi" w:hAnsiTheme="minorHAnsi" w:cstheme="minorHAnsi"/>
                <w:sz w:val="22"/>
                <w:szCs w:val="22"/>
              </w:rPr>
              <w:t>The literature suggests that regular training, supervision and rewarding staff for good performance can motivate staff to increase/maintain their performance</w:t>
            </w:r>
            <w:r w:rsidRPr="004F2617">
              <w:rPr>
                <w:rFonts w:asciiTheme="minorHAnsi" w:hAnsiTheme="minorHAnsi"/>
                <w:sz w:val="22"/>
                <w:szCs w:val="22"/>
              </w:rPr>
              <w:t>.</w:t>
            </w:r>
            <w:r w:rsidRPr="004F2617">
              <w:rPr>
                <w:rFonts w:asciiTheme="minorHAnsi" w:hAnsiTheme="minorHAnsi"/>
                <w:b/>
                <w:sz w:val="22"/>
                <w:szCs w:val="22"/>
              </w:rPr>
              <w:t xml:space="preserve"> </w:t>
            </w:r>
            <w:r w:rsidRPr="004F2617">
              <w:rPr>
                <w:rFonts w:asciiTheme="minorHAnsi" w:hAnsiTheme="minorHAnsi"/>
                <w:sz w:val="22"/>
                <w:szCs w:val="22"/>
              </w:rPr>
              <w:t xml:space="preserve">Is this your own experience of determinants of increased staff motivation? </w:t>
            </w:r>
          </w:p>
          <w:p w14:paraId="7A747C64" w14:textId="77777777" w:rsidR="00EF0C9A" w:rsidRPr="004F2617" w:rsidRDefault="00EF0C9A" w:rsidP="00EF0C9A">
            <w:pPr>
              <w:pStyle w:val="Garamondbody"/>
              <w:numPr>
                <w:ilvl w:val="0"/>
                <w:numId w:val="7"/>
              </w:numPr>
              <w:spacing w:line="256" w:lineRule="auto"/>
              <w:rPr>
                <w:rFonts w:asciiTheme="minorHAnsi" w:hAnsiTheme="minorHAnsi"/>
                <w:sz w:val="22"/>
                <w:szCs w:val="22"/>
              </w:rPr>
            </w:pPr>
            <w:r w:rsidRPr="004F2617">
              <w:rPr>
                <w:rFonts w:asciiTheme="minorHAnsi" w:hAnsiTheme="minorHAnsi"/>
                <w:sz w:val="22"/>
                <w:szCs w:val="22"/>
              </w:rPr>
              <w:t>If yes, probe for specific examples of how these factors led to improved performance</w:t>
            </w:r>
          </w:p>
          <w:p w14:paraId="61D4F38C" w14:textId="77777777" w:rsidR="00EF0C9A" w:rsidRPr="004F2617" w:rsidRDefault="00EF0C9A" w:rsidP="00EF0C9A">
            <w:pPr>
              <w:pStyle w:val="Garamondbody"/>
              <w:numPr>
                <w:ilvl w:val="0"/>
                <w:numId w:val="7"/>
              </w:numPr>
              <w:spacing w:line="256" w:lineRule="auto"/>
              <w:rPr>
                <w:rFonts w:asciiTheme="minorHAnsi" w:hAnsiTheme="minorHAnsi"/>
                <w:sz w:val="22"/>
                <w:szCs w:val="22"/>
              </w:rPr>
            </w:pPr>
            <w:r w:rsidRPr="004F2617">
              <w:rPr>
                <w:rFonts w:asciiTheme="minorHAnsi" w:hAnsiTheme="minorHAnsi"/>
                <w:sz w:val="22"/>
                <w:szCs w:val="22"/>
              </w:rPr>
              <w:t xml:space="preserve">Also probe for any other key factors affecting staff performance and why </w:t>
            </w:r>
          </w:p>
          <w:p w14:paraId="41903F5D" w14:textId="77777777" w:rsidR="00EF0C9A" w:rsidRPr="004F2617" w:rsidRDefault="00EF0C9A" w:rsidP="00EF0C9A">
            <w:pPr>
              <w:pStyle w:val="Garamondbody"/>
              <w:numPr>
                <w:ilvl w:val="0"/>
                <w:numId w:val="7"/>
              </w:numPr>
              <w:spacing w:line="256" w:lineRule="auto"/>
              <w:rPr>
                <w:rFonts w:asciiTheme="minorHAnsi" w:hAnsiTheme="minorHAnsi"/>
                <w:sz w:val="22"/>
                <w:szCs w:val="22"/>
              </w:rPr>
            </w:pPr>
            <w:r w:rsidRPr="004F2617">
              <w:rPr>
                <w:rFonts w:asciiTheme="minorHAnsi" w:hAnsiTheme="minorHAnsi"/>
                <w:sz w:val="22"/>
                <w:szCs w:val="22"/>
              </w:rPr>
              <w:t xml:space="preserve">Clarify regularity of staff training, supervision and rewards?  </w:t>
            </w:r>
          </w:p>
        </w:tc>
        <w:tc>
          <w:tcPr>
            <w:tcW w:w="1301" w:type="pct"/>
            <w:tcBorders>
              <w:top w:val="single" w:sz="4" w:space="0" w:color="auto"/>
              <w:left w:val="single" w:sz="4" w:space="0" w:color="auto"/>
              <w:bottom w:val="single" w:sz="4" w:space="0" w:color="auto"/>
              <w:right w:val="single" w:sz="4" w:space="0" w:color="auto"/>
            </w:tcBorders>
            <w:hideMark/>
          </w:tcPr>
          <w:p w14:paraId="55DBB624" w14:textId="77777777" w:rsidR="00EF0C9A" w:rsidRPr="004F2617" w:rsidRDefault="00EF0C9A" w:rsidP="004A733E">
            <w:pPr>
              <w:rPr>
                <w:rFonts w:asciiTheme="minorHAnsi" w:hAnsiTheme="minorHAnsi" w:cstheme="minorHAnsi"/>
                <w:sz w:val="22"/>
                <w:szCs w:val="22"/>
              </w:rPr>
            </w:pPr>
            <w:r w:rsidRPr="004F2617">
              <w:rPr>
                <w:rFonts w:asciiTheme="minorHAnsi" w:hAnsiTheme="minorHAnsi" w:cstheme="minorHAnsi"/>
                <w:sz w:val="22"/>
                <w:szCs w:val="22"/>
              </w:rPr>
              <w:t xml:space="preserve">Checking context of training, supervision and rewards in facility  </w:t>
            </w:r>
          </w:p>
        </w:tc>
      </w:tr>
      <w:tr w:rsidR="00EF0C9A" w:rsidRPr="004F2617" w14:paraId="48F4377D" w14:textId="77777777" w:rsidTr="004A733E">
        <w:trPr>
          <w:trHeight w:val="436"/>
          <w:jc w:val="center"/>
        </w:trPr>
        <w:tc>
          <w:tcPr>
            <w:tcW w:w="3699" w:type="pct"/>
            <w:tcBorders>
              <w:top w:val="single" w:sz="4" w:space="0" w:color="auto"/>
              <w:left w:val="single" w:sz="4" w:space="0" w:color="auto"/>
              <w:bottom w:val="single" w:sz="4" w:space="0" w:color="auto"/>
              <w:right w:val="single" w:sz="4" w:space="0" w:color="auto"/>
            </w:tcBorders>
            <w:hideMark/>
          </w:tcPr>
          <w:p w14:paraId="0E0FBE9E" w14:textId="77777777" w:rsidR="00EF0C9A" w:rsidRPr="004F2617" w:rsidRDefault="00EF0C9A" w:rsidP="00EF0C9A">
            <w:pPr>
              <w:pStyle w:val="Garamondbody"/>
              <w:numPr>
                <w:ilvl w:val="0"/>
                <w:numId w:val="9"/>
              </w:numPr>
              <w:spacing w:line="256" w:lineRule="auto"/>
              <w:rPr>
                <w:rFonts w:asciiTheme="minorHAnsi" w:hAnsiTheme="minorHAnsi"/>
                <w:sz w:val="22"/>
                <w:szCs w:val="22"/>
              </w:rPr>
            </w:pPr>
            <w:r w:rsidRPr="004F2617">
              <w:rPr>
                <w:rFonts w:asciiTheme="minorHAnsi" w:hAnsiTheme="minorHAnsi"/>
                <w:sz w:val="22"/>
                <w:szCs w:val="22"/>
              </w:rPr>
              <w:t xml:space="preserve">Discussions with your colleagues suggest that staff who are motivated are likely to increase and maintain their performance. How does this compare with your own experience? </w:t>
            </w:r>
          </w:p>
          <w:p w14:paraId="0D10647B" w14:textId="77777777" w:rsidR="00EF0C9A" w:rsidRPr="004F2617" w:rsidRDefault="00EF0C9A" w:rsidP="004A733E">
            <w:pPr>
              <w:pStyle w:val="Garamondbody"/>
              <w:spacing w:line="256" w:lineRule="auto"/>
              <w:rPr>
                <w:rFonts w:asciiTheme="minorHAnsi" w:hAnsiTheme="minorHAnsi"/>
                <w:sz w:val="22"/>
                <w:szCs w:val="22"/>
              </w:rPr>
            </w:pPr>
            <w:r w:rsidRPr="004F2617">
              <w:rPr>
                <w:rFonts w:asciiTheme="minorHAnsi" w:hAnsiTheme="minorHAnsi"/>
                <w:sz w:val="22"/>
                <w:szCs w:val="22"/>
              </w:rPr>
              <w:t>Prompts:</w:t>
            </w:r>
          </w:p>
          <w:p w14:paraId="48EB752F" w14:textId="77777777" w:rsidR="00EF0C9A" w:rsidRPr="004F2617" w:rsidRDefault="00EF0C9A" w:rsidP="00EF0C9A">
            <w:pPr>
              <w:pStyle w:val="Garamondbody"/>
              <w:numPr>
                <w:ilvl w:val="0"/>
                <w:numId w:val="7"/>
              </w:numPr>
              <w:spacing w:line="256" w:lineRule="auto"/>
              <w:rPr>
                <w:rFonts w:asciiTheme="minorHAnsi" w:hAnsiTheme="minorHAnsi"/>
                <w:i/>
                <w:sz w:val="22"/>
                <w:szCs w:val="22"/>
              </w:rPr>
            </w:pPr>
            <w:r w:rsidRPr="004F2617">
              <w:rPr>
                <w:rFonts w:asciiTheme="minorHAnsi" w:hAnsiTheme="minorHAnsi"/>
                <w:sz w:val="22"/>
                <w:szCs w:val="22"/>
              </w:rPr>
              <w:t xml:space="preserve">Ask for instances of where staff motivation leading to increased performance </w:t>
            </w:r>
          </w:p>
        </w:tc>
        <w:tc>
          <w:tcPr>
            <w:tcW w:w="1301" w:type="pct"/>
            <w:tcBorders>
              <w:top w:val="single" w:sz="4" w:space="0" w:color="auto"/>
              <w:left w:val="single" w:sz="4" w:space="0" w:color="auto"/>
              <w:bottom w:val="single" w:sz="4" w:space="0" w:color="auto"/>
              <w:right w:val="single" w:sz="4" w:space="0" w:color="auto"/>
            </w:tcBorders>
            <w:hideMark/>
          </w:tcPr>
          <w:p w14:paraId="0BFB7640" w14:textId="77777777" w:rsidR="00EF0C9A" w:rsidRPr="004F2617" w:rsidRDefault="00EF0C9A" w:rsidP="004A733E">
            <w:pPr>
              <w:pStyle w:val="NoSpacing"/>
              <w:rPr>
                <w:rFonts w:asciiTheme="minorHAnsi" w:hAnsiTheme="minorHAnsi"/>
                <w:sz w:val="22"/>
                <w:szCs w:val="22"/>
              </w:rPr>
            </w:pPr>
            <w:r w:rsidRPr="004F2617">
              <w:rPr>
                <w:rFonts w:asciiTheme="minorHAnsi" w:hAnsiTheme="minorHAnsi"/>
                <w:sz w:val="22"/>
                <w:szCs w:val="22"/>
              </w:rPr>
              <w:t xml:space="preserve">Checking for outcome (i.e. increase and sustainability of performance) and the link between motivation and staff performance </w:t>
            </w:r>
          </w:p>
        </w:tc>
      </w:tr>
      <w:tr w:rsidR="00EF0C9A" w:rsidRPr="004F2617" w14:paraId="546BBDC5" w14:textId="77777777" w:rsidTr="004A733E">
        <w:trPr>
          <w:trHeight w:val="436"/>
          <w:jc w:val="center"/>
        </w:trPr>
        <w:tc>
          <w:tcPr>
            <w:tcW w:w="3699" w:type="pct"/>
            <w:tcBorders>
              <w:top w:val="single" w:sz="4" w:space="0" w:color="auto"/>
              <w:left w:val="single" w:sz="4" w:space="0" w:color="auto"/>
              <w:bottom w:val="single" w:sz="4" w:space="0" w:color="auto"/>
              <w:right w:val="single" w:sz="4" w:space="0" w:color="auto"/>
            </w:tcBorders>
            <w:hideMark/>
          </w:tcPr>
          <w:p w14:paraId="5C017FC3" w14:textId="77777777" w:rsidR="00EF0C9A" w:rsidRPr="004F2617" w:rsidRDefault="00EF0C9A" w:rsidP="00EF0C9A">
            <w:pPr>
              <w:pStyle w:val="Garamondbody"/>
              <w:numPr>
                <w:ilvl w:val="0"/>
                <w:numId w:val="9"/>
              </w:numPr>
              <w:rPr>
                <w:rFonts w:asciiTheme="minorHAnsi" w:hAnsiTheme="minorHAnsi"/>
                <w:sz w:val="22"/>
                <w:szCs w:val="22"/>
              </w:rPr>
            </w:pPr>
            <w:r w:rsidRPr="004F2617">
              <w:rPr>
                <w:rFonts w:asciiTheme="minorHAnsi" w:hAnsiTheme="minorHAnsi"/>
                <w:sz w:val="22"/>
                <w:szCs w:val="22"/>
              </w:rPr>
              <w:t xml:space="preserve">Reports suggest that </w:t>
            </w:r>
            <w:r w:rsidRPr="004F2617">
              <w:rPr>
                <w:rFonts w:asciiTheme="minorHAnsi" w:hAnsiTheme="minorHAnsi" w:cstheme="minorHAnsi"/>
                <w:sz w:val="22"/>
                <w:szCs w:val="22"/>
              </w:rPr>
              <w:t>sustained staff performance leads to improved delivery and utilisation of services</w:t>
            </w:r>
            <w:r w:rsidRPr="004F2617">
              <w:rPr>
                <w:rFonts w:asciiTheme="minorHAnsi" w:hAnsiTheme="minorHAnsi"/>
                <w:sz w:val="22"/>
                <w:szCs w:val="22"/>
              </w:rPr>
              <w:t xml:space="preserve">. Does this represent your own experience in this UHC? </w:t>
            </w:r>
          </w:p>
          <w:p w14:paraId="408F5560" w14:textId="77777777" w:rsidR="00EF0C9A" w:rsidRPr="004F2617" w:rsidRDefault="00EF0C9A" w:rsidP="004A733E">
            <w:pPr>
              <w:pStyle w:val="Garamondbody"/>
              <w:spacing w:line="256" w:lineRule="auto"/>
              <w:rPr>
                <w:rFonts w:asciiTheme="minorHAnsi" w:hAnsiTheme="minorHAnsi"/>
                <w:sz w:val="22"/>
                <w:szCs w:val="22"/>
              </w:rPr>
            </w:pPr>
            <w:r w:rsidRPr="004F2617">
              <w:rPr>
                <w:rFonts w:asciiTheme="minorHAnsi" w:hAnsiTheme="minorHAnsi"/>
                <w:sz w:val="22"/>
                <w:szCs w:val="22"/>
              </w:rPr>
              <w:t>Prompts:</w:t>
            </w:r>
          </w:p>
          <w:p w14:paraId="55CB0F2D" w14:textId="77777777" w:rsidR="00EF0C9A" w:rsidRPr="004F2617" w:rsidRDefault="00EF0C9A" w:rsidP="00EF0C9A">
            <w:pPr>
              <w:pStyle w:val="Garamondbody"/>
              <w:numPr>
                <w:ilvl w:val="0"/>
                <w:numId w:val="7"/>
              </w:numPr>
              <w:spacing w:line="256" w:lineRule="auto"/>
              <w:rPr>
                <w:rFonts w:asciiTheme="minorHAnsi" w:hAnsiTheme="minorHAnsi"/>
                <w:sz w:val="22"/>
                <w:szCs w:val="22"/>
              </w:rPr>
            </w:pPr>
            <w:r w:rsidRPr="004F2617">
              <w:rPr>
                <w:rFonts w:asciiTheme="minorHAnsi" w:hAnsiTheme="minorHAnsi"/>
                <w:sz w:val="22"/>
                <w:szCs w:val="22"/>
              </w:rPr>
              <w:t xml:space="preserve">Probe for specific example(s), and how performance affected service delivery and utilisation </w:t>
            </w:r>
          </w:p>
        </w:tc>
        <w:tc>
          <w:tcPr>
            <w:tcW w:w="1301" w:type="pct"/>
            <w:tcBorders>
              <w:top w:val="single" w:sz="4" w:space="0" w:color="auto"/>
              <w:left w:val="single" w:sz="4" w:space="0" w:color="auto"/>
              <w:bottom w:val="single" w:sz="4" w:space="0" w:color="auto"/>
              <w:right w:val="single" w:sz="4" w:space="0" w:color="auto"/>
            </w:tcBorders>
            <w:hideMark/>
          </w:tcPr>
          <w:p w14:paraId="6A12203D" w14:textId="77777777" w:rsidR="00EF0C9A" w:rsidRPr="004F2617" w:rsidRDefault="00EF0C9A" w:rsidP="004A733E">
            <w:pPr>
              <w:rPr>
                <w:rFonts w:asciiTheme="minorHAnsi" w:hAnsiTheme="minorHAnsi"/>
                <w:sz w:val="22"/>
                <w:szCs w:val="22"/>
              </w:rPr>
            </w:pPr>
            <w:r w:rsidRPr="004F2617">
              <w:rPr>
                <w:rFonts w:asciiTheme="minorHAnsi" w:hAnsiTheme="minorHAnsi"/>
                <w:sz w:val="22"/>
                <w:szCs w:val="22"/>
              </w:rPr>
              <w:t xml:space="preserve">Checking for outcome </w:t>
            </w:r>
          </w:p>
        </w:tc>
      </w:tr>
      <w:tr w:rsidR="00EF0C9A" w:rsidRPr="00BE469C" w14:paraId="5A640B56" w14:textId="77777777" w:rsidTr="004A733E">
        <w:trPr>
          <w:trHeight w:val="436"/>
          <w:jc w:val="center"/>
        </w:trPr>
        <w:tc>
          <w:tcPr>
            <w:tcW w:w="3699" w:type="pct"/>
            <w:tcBorders>
              <w:top w:val="single" w:sz="4" w:space="0" w:color="auto"/>
              <w:left w:val="single" w:sz="4" w:space="0" w:color="auto"/>
              <w:bottom w:val="single" w:sz="4" w:space="0" w:color="auto"/>
              <w:right w:val="single" w:sz="4" w:space="0" w:color="auto"/>
            </w:tcBorders>
            <w:hideMark/>
          </w:tcPr>
          <w:p w14:paraId="445C00D6" w14:textId="77777777" w:rsidR="00EF0C9A" w:rsidRPr="004F2617" w:rsidRDefault="00EF0C9A" w:rsidP="00EF0C9A">
            <w:pPr>
              <w:pStyle w:val="Garamondbody"/>
              <w:numPr>
                <w:ilvl w:val="0"/>
                <w:numId w:val="9"/>
              </w:numPr>
              <w:spacing w:line="256" w:lineRule="auto"/>
              <w:rPr>
                <w:rFonts w:asciiTheme="minorHAnsi" w:hAnsiTheme="minorHAnsi"/>
                <w:sz w:val="22"/>
                <w:szCs w:val="22"/>
              </w:rPr>
            </w:pPr>
            <w:r w:rsidRPr="004F2617">
              <w:rPr>
                <w:rFonts w:asciiTheme="minorHAnsi" w:hAnsiTheme="minorHAnsi"/>
                <w:sz w:val="22"/>
                <w:szCs w:val="22"/>
              </w:rPr>
              <w:t xml:space="preserve">Our reading of evaluations from other countries show that consistently </w:t>
            </w:r>
            <w:r w:rsidRPr="004F2617">
              <w:rPr>
                <w:rFonts w:asciiTheme="minorHAnsi" w:hAnsiTheme="minorHAnsi" w:cstheme="minorHAnsi"/>
                <w:sz w:val="22"/>
                <w:szCs w:val="22"/>
              </w:rPr>
              <w:t>improved delivery and utilisation of services result in better health outcomes</w:t>
            </w:r>
            <w:r w:rsidRPr="004F2617">
              <w:rPr>
                <w:rFonts w:asciiTheme="minorHAnsi" w:hAnsiTheme="minorHAnsi"/>
                <w:sz w:val="22"/>
                <w:szCs w:val="22"/>
              </w:rPr>
              <w:t xml:space="preserve">. How does this compare to the situation in this facility? </w:t>
            </w:r>
          </w:p>
          <w:p w14:paraId="1898FC85" w14:textId="77777777" w:rsidR="00EF0C9A" w:rsidRPr="004F2617" w:rsidRDefault="00EF0C9A" w:rsidP="004A733E">
            <w:pPr>
              <w:pStyle w:val="Garamondbody"/>
              <w:spacing w:line="256" w:lineRule="auto"/>
              <w:rPr>
                <w:rFonts w:asciiTheme="minorHAnsi" w:hAnsiTheme="minorHAnsi"/>
                <w:sz w:val="22"/>
                <w:szCs w:val="22"/>
              </w:rPr>
            </w:pPr>
            <w:r w:rsidRPr="004F2617">
              <w:rPr>
                <w:rFonts w:asciiTheme="minorHAnsi" w:hAnsiTheme="minorHAnsi"/>
                <w:sz w:val="22"/>
                <w:szCs w:val="22"/>
              </w:rPr>
              <w:t>Prompts:</w:t>
            </w:r>
          </w:p>
          <w:p w14:paraId="401C2793" w14:textId="77777777" w:rsidR="00EF0C9A" w:rsidRPr="004F2617" w:rsidRDefault="00EF0C9A" w:rsidP="00EF0C9A">
            <w:pPr>
              <w:pStyle w:val="Garamondbody"/>
              <w:numPr>
                <w:ilvl w:val="0"/>
                <w:numId w:val="7"/>
              </w:numPr>
              <w:spacing w:line="256" w:lineRule="auto"/>
              <w:rPr>
                <w:rFonts w:asciiTheme="minorHAnsi" w:hAnsiTheme="minorHAnsi"/>
                <w:sz w:val="22"/>
                <w:szCs w:val="22"/>
              </w:rPr>
            </w:pPr>
            <w:r w:rsidRPr="004F2617">
              <w:rPr>
                <w:rFonts w:asciiTheme="minorHAnsi" w:hAnsiTheme="minorHAnsi"/>
                <w:sz w:val="22"/>
                <w:szCs w:val="22"/>
              </w:rPr>
              <w:t xml:space="preserve">Probe for example(s), and how delivery and utilisation led to better health outcomes in relation to SURE-P programme </w:t>
            </w:r>
          </w:p>
        </w:tc>
        <w:tc>
          <w:tcPr>
            <w:tcW w:w="1301" w:type="pct"/>
            <w:tcBorders>
              <w:top w:val="single" w:sz="4" w:space="0" w:color="auto"/>
              <w:left w:val="single" w:sz="4" w:space="0" w:color="auto"/>
              <w:bottom w:val="single" w:sz="4" w:space="0" w:color="auto"/>
              <w:right w:val="single" w:sz="4" w:space="0" w:color="auto"/>
            </w:tcBorders>
            <w:hideMark/>
          </w:tcPr>
          <w:p w14:paraId="13270128" w14:textId="77777777" w:rsidR="00EF0C9A" w:rsidRPr="004F2617" w:rsidRDefault="00EF0C9A" w:rsidP="004A733E">
            <w:pPr>
              <w:pStyle w:val="NoSpacing"/>
              <w:rPr>
                <w:rFonts w:asciiTheme="minorHAnsi" w:hAnsiTheme="minorHAnsi"/>
                <w:sz w:val="22"/>
                <w:szCs w:val="22"/>
              </w:rPr>
            </w:pPr>
            <w:r w:rsidRPr="004F2617">
              <w:rPr>
                <w:rFonts w:asciiTheme="minorHAnsi" w:hAnsiTheme="minorHAnsi"/>
                <w:sz w:val="22"/>
                <w:szCs w:val="22"/>
              </w:rPr>
              <w:t>Checking for outcome and for link between service delivery and better health outcomes</w:t>
            </w:r>
          </w:p>
        </w:tc>
      </w:tr>
      <w:tr w:rsidR="00EF0C9A" w:rsidRPr="00BE469C" w14:paraId="1AE5BCB5" w14:textId="77777777" w:rsidTr="004A733E">
        <w:trPr>
          <w:trHeight w:val="436"/>
          <w:jc w:val="center"/>
        </w:trPr>
        <w:tc>
          <w:tcPr>
            <w:tcW w:w="5000" w:type="pct"/>
            <w:gridSpan w:val="2"/>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hideMark/>
          </w:tcPr>
          <w:p w14:paraId="4B13B7BC" w14:textId="77777777" w:rsidR="00EF0C9A" w:rsidRPr="004F2617" w:rsidRDefault="00EF0C9A" w:rsidP="004A733E">
            <w:pPr>
              <w:pStyle w:val="NoSpacing"/>
              <w:rPr>
                <w:rFonts w:asciiTheme="minorHAnsi" w:hAnsiTheme="minorHAnsi"/>
                <w:b/>
                <w:sz w:val="22"/>
                <w:szCs w:val="22"/>
              </w:rPr>
            </w:pPr>
            <w:r w:rsidRPr="004F2617">
              <w:rPr>
                <w:rFonts w:asciiTheme="minorHAnsi" w:hAnsiTheme="minorHAnsi"/>
                <w:b/>
                <w:sz w:val="22"/>
                <w:szCs w:val="22"/>
              </w:rPr>
              <w:t>PPT3: Health workers feeling safer to work (S3)</w:t>
            </w:r>
          </w:p>
          <w:p w14:paraId="4E7C8ACD" w14:textId="77777777" w:rsidR="00EF0C9A" w:rsidRPr="00ED40BB" w:rsidRDefault="00EF0C9A" w:rsidP="004A733E">
            <w:pPr>
              <w:pStyle w:val="NoSpacing"/>
              <w:rPr>
                <w:rFonts w:asciiTheme="minorHAnsi" w:hAnsiTheme="minorHAnsi"/>
                <w:b/>
                <w:sz w:val="22"/>
                <w:szCs w:val="22"/>
              </w:rPr>
            </w:pPr>
            <w:r w:rsidRPr="004F2617">
              <w:rPr>
                <w:rFonts w:asciiTheme="minorHAnsi" w:hAnsiTheme="minorHAnsi"/>
                <w:sz w:val="22"/>
                <w:szCs w:val="22"/>
              </w:rPr>
              <w:t xml:space="preserve">In the context where health facilities or communities ensure employment of security men, erection of perimeter fences and availability of accommodation for health workers in the facility premises </w:t>
            </w:r>
            <w:r w:rsidRPr="00407B97">
              <w:rPr>
                <w:rFonts w:asciiTheme="minorHAnsi" w:hAnsiTheme="minorHAnsi"/>
                <w:b/>
                <w:sz w:val="22"/>
                <w:szCs w:val="22"/>
              </w:rPr>
              <w:t>(C)</w:t>
            </w:r>
            <w:r w:rsidRPr="00407B97">
              <w:rPr>
                <w:rFonts w:asciiTheme="minorHAnsi" w:hAnsiTheme="minorHAnsi"/>
                <w:sz w:val="22"/>
                <w:szCs w:val="22"/>
              </w:rPr>
              <w:t xml:space="preserve">, then health workers are </w:t>
            </w:r>
            <w:r w:rsidRPr="00407B97">
              <w:rPr>
                <w:rFonts w:asciiTheme="minorHAnsi" w:hAnsiTheme="minorHAnsi"/>
                <w:sz w:val="22"/>
                <w:szCs w:val="22"/>
              </w:rPr>
              <w:lastRenderedPageBreak/>
              <w:t xml:space="preserve">likely to feel safer and therefore willing to work (i.e. provide MCH services) during night hours </w:t>
            </w:r>
            <w:r w:rsidRPr="00C20ADB">
              <w:rPr>
                <w:rFonts w:asciiTheme="minorHAnsi" w:hAnsiTheme="minorHAnsi"/>
                <w:b/>
                <w:sz w:val="22"/>
                <w:szCs w:val="22"/>
              </w:rPr>
              <w:t>(M)</w:t>
            </w:r>
            <w:r w:rsidRPr="00ED40BB">
              <w:rPr>
                <w:rFonts w:asciiTheme="minorHAnsi" w:hAnsiTheme="minorHAnsi"/>
                <w:sz w:val="22"/>
                <w:szCs w:val="22"/>
              </w:rPr>
              <w:t xml:space="preserve">, thus ensuring the provision of round the clock MCH services, and improved access to MCH services </w:t>
            </w:r>
            <w:r w:rsidRPr="00ED40BB">
              <w:rPr>
                <w:rFonts w:asciiTheme="minorHAnsi" w:hAnsiTheme="minorHAnsi"/>
                <w:b/>
                <w:sz w:val="22"/>
                <w:szCs w:val="22"/>
              </w:rPr>
              <w:t xml:space="preserve">(O) </w:t>
            </w:r>
          </w:p>
        </w:tc>
      </w:tr>
      <w:tr w:rsidR="00EF0C9A" w:rsidRPr="00BE469C" w14:paraId="6DD2527A" w14:textId="77777777" w:rsidTr="004A733E">
        <w:trPr>
          <w:trHeight w:val="436"/>
          <w:jc w:val="center"/>
        </w:trPr>
        <w:tc>
          <w:tcPr>
            <w:tcW w:w="3699" w:type="pct"/>
            <w:tcBorders>
              <w:top w:val="single" w:sz="4" w:space="0" w:color="auto"/>
              <w:left w:val="single" w:sz="4" w:space="0" w:color="auto"/>
              <w:bottom w:val="single" w:sz="4" w:space="0" w:color="auto"/>
              <w:right w:val="single" w:sz="4" w:space="0" w:color="auto"/>
            </w:tcBorders>
          </w:tcPr>
          <w:p w14:paraId="7A85243F" w14:textId="77777777" w:rsidR="00EF0C9A" w:rsidRPr="00C20ADB" w:rsidRDefault="00EF0C9A" w:rsidP="004A733E">
            <w:pPr>
              <w:pStyle w:val="Garamondbody"/>
              <w:spacing w:line="256" w:lineRule="auto"/>
              <w:rPr>
                <w:rFonts w:asciiTheme="minorHAnsi" w:hAnsiTheme="minorHAnsi"/>
                <w:b/>
                <w:sz w:val="22"/>
                <w:szCs w:val="22"/>
              </w:rPr>
            </w:pPr>
            <w:r w:rsidRPr="00BE469C">
              <w:rPr>
                <w:rFonts w:asciiTheme="minorHAnsi" w:hAnsiTheme="minorHAnsi"/>
                <w:b/>
                <w:sz w:val="22"/>
                <w:szCs w:val="22"/>
              </w:rPr>
              <w:lastRenderedPageBreak/>
              <w:t xml:space="preserve">Broader questions to establish/confirm the </w:t>
            </w:r>
            <w:r w:rsidRPr="00407B97">
              <w:rPr>
                <w:rFonts w:asciiTheme="minorHAnsi" w:hAnsiTheme="minorHAnsi"/>
                <w:b/>
                <w:color w:val="000000" w:themeColor="text1"/>
                <w:sz w:val="22"/>
                <w:szCs w:val="22"/>
              </w:rPr>
              <w:t>common starting point about</w:t>
            </w:r>
            <w:r w:rsidRPr="00407B97" w:rsidDel="00115B45">
              <w:rPr>
                <w:rFonts w:asciiTheme="minorHAnsi" w:hAnsiTheme="minorHAnsi"/>
                <w:b/>
                <w:color w:val="000000" w:themeColor="text1"/>
                <w:sz w:val="22"/>
                <w:szCs w:val="22"/>
              </w:rPr>
              <w:t xml:space="preserve"> </w:t>
            </w:r>
            <w:r w:rsidRPr="00C20ADB">
              <w:rPr>
                <w:rFonts w:asciiTheme="minorHAnsi" w:hAnsiTheme="minorHAnsi"/>
                <w:b/>
                <w:sz w:val="22"/>
                <w:szCs w:val="22"/>
              </w:rPr>
              <w:t xml:space="preserve">sub-theory </w:t>
            </w:r>
          </w:p>
          <w:p w14:paraId="60CC8370" w14:textId="77777777" w:rsidR="00EF0C9A" w:rsidRPr="00C20ADB" w:rsidRDefault="00EF0C9A" w:rsidP="00EF0C9A">
            <w:pPr>
              <w:pStyle w:val="CommentText"/>
              <w:numPr>
                <w:ilvl w:val="0"/>
                <w:numId w:val="7"/>
              </w:numPr>
              <w:ind w:left="224" w:hanging="142"/>
              <w:rPr>
                <w:rFonts w:asciiTheme="minorHAnsi" w:hAnsiTheme="minorHAnsi"/>
                <w:sz w:val="22"/>
                <w:szCs w:val="22"/>
              </w:rPr>
            </w:pPr>
            <w:r w:rsidRPr="00C20ADB">
              <w:rPr>
                <w:rFonts w:asciiTheme="minorHAnsi" w:hAnsiTheme="minorHAnsi"/>
                <w:sz w:val="22"/>
                <w:szCs w:val="22"/>
              </w:rPr>
              <w:t xml:space="preserve">How secure do you feel in your facility and why? </w:t>
            </w:r>
          </w:p>
          <w:p w14:paraId="20DB57F3" w14:textId="77777777" w:rsidR="00EF0C9A" w:rsidRPr="00C20ADB" w:rsidRDefault="00EF0C9A" w:rsidP="00EF0C9A">
            <w:pPr>
              <w:pStyle w:val="CommentText"/>
              <w:numPr>
                <w:ilvl w:val="0"/>
                <w:numId w:val="7"/>
              </w:numPr>
              <w:ind w:left="224" w:hanging="142"/>
              <w:rPr>
                <w:rFonts w:asciiTheme="minorHAnsi" w:hAnsiTheme="minorHAnsi"/>
                <w:sz w:val="22"/>
                <w:szCs w:val="22"/>
              </w:rPr>
            </w:pPr>
            <w:r w:rsidRPr="00C20ADB">
              <w:rPr>
                <w:rFonts w:asciiTheme="minorHAnsi" w:hAnsiTheme="minorHAnsi"/>
                <w:sz w:val="22"/>
                <w:szCs w:val="22"/>
              </w:rPr>
              <w:t>What key issues do you think can ensure provision of round the clock services, and why?</w:t>
            </w:r>
          </w:p>
        </w:tc>
        <w:tc>
          <w:tcPr>
            <w:tcW w:w="1301" w:type="pct"/>
            <w:tcBorders>
              <w:top w:val="single" w:sz="4" w:space="0" w:color="auto"/>
              <w:left w:val="single" w:sz="4" w:space="0" w:color="auto"/>
              <w:bottom w:val="single" w:sz="4" w:space="0" w:color="auto"/>
              <w:right w:val="single" w:sz="4" w:space="0" w:color="auto"/>
            </w:tcBorders>
          </w:tcPr>
          <w:p w14:paraId="19C9CD36" w14:textId="77777777" w:rsidR="00EF0C9A" w:rsidRPr="00407B97" w:rsidRDefault="00EF0C9A" w:rsidP="004A733E">
            <w:pPr>
              <w:pStyle w:val="NoSpacing"/>
              <w:rPr>
                <w:rFonts w:asciiTheme="minorHAnsi" w:hAnsiTheme="minorHAnsi"/>
                <w:sz w:val="22"/>
                <w:szCs w:val="22"/>
              </w:rPr>
            </w:pPr>
            <w:r w:rsidRPr="004F2617">
              <w:rPr>
                <w:rFonts w:asciiTheme="minorHAnsi" w:hAnsiTheme="minorHAnsi" w:cstheme="minorHAnsi"/>
                <w:sz w:val="22"/>
                <w:szCs w:val="22"/>
              </w:rPr>
              <w:t xml:space="preserve">To get respondent s talking about insight related to the </w:t>
            </w:r>
            <w:r w:rsidRPr="00407B97">
              <w:rPr>
                <w:rFonts w:asciiTheme="minorHAnsi" w:hAnsiTheme="minorHAnsi" w:cstheme="minorHAnsi"/>
                <w:sz w:val="22"/>
                <w:szCs w:val="22"/>
              </w:rPr>
              <w:t>information needs matrix</w:t>
            </w:r>
          </w:p>
        </w:tc>
      </w:tr>
      <w:tr w:rsidR="00EF0C9A" w:rsidRPr="00C20ADB" w14:paraId="19FBDADB" w14:textId="77777777" w:rsidTr="004A733E">
        <w:trPr>
          <w:trHeight w:val="436"/>
          <w:jc w:val="center"/>
        </w:trPr>
        <w:tc>
          <w:tcPr>
            <w:tcW w:w="3699" w:type="pct"/>
            <w:tcBorders>
              <w:top w:val="single" w:sz="4" w:space="0" w:color="auto"/>
              <w:left w:val="single" w:sz="4" w:space="0" w:color="auto"/>
              <w:bottom w:val="single" w:sz="4" w:space="0" w:color="auto"/>
              <w:right w:val="single" w:sz="4" w:space="0" w:color="auto"/>
            </w:tcBorders>
            <w:hideMark/>
          </w:tcPr>
          <w:p w14:paraId="38B30590" w14:textId="77777777" w:rsidR="00EF0C9A" w:rsidRPr="00C20ADB" w:rsidRDefault="00EF0C9A" w:rsidP="00EF0C9A">
            <w:pPr>
              <w:pStyle w:val="Garamondbody"/>
              <w:numPr>
                <w:ilvl w:val="0"/>
                <w:numId w:val="10"/>
              </w:numPr>
              <w:spacing w:line="256" w:lineRule="auto"/>
              <w:rPr>
                <w:rFonts w:asciiTheme="minorHAnsi" w:hAnsiTheme="minorHAnsi" w:cs="Arial"/>
                <w:sz w:val="22"/>
                <w:szCs w:val="22"/>
              </w:rPr>
            </w:pPr>
            <w:r w:rsidRPr="00C20ADB">
              <w:rPr>
                <w:rFonts w:asciiTheme="minorHAnsi" w:hAnsiTheme="minorHAnsi"/>
                <w:sz w:val="22"/>
                <w:szCs w:val="22"/>
              </w:rPr>
              <w:t xml:space="preserve">Our analysis suggests that suggest that a secure hospital compound and availability of staff accommodation increases staff safety and preparedness to work at odd hours? I wonder what </w:t>
            </w:r>
            <w:proofErr w:type="gramStart"/>
            <w:r w:rsidRPr="00C20ADB">
              <w:rPr>
                <w:rFonts w:asciiTheme="minorHAnsi" w:hAnsiTheme="minorHAnsi"/>
                <w:sz w:val="22"/>
                <w:szCs w:val="22"/>
              </w:rPr>
              <w:t>do you think</w:t>
            </w:r>
            <w:proofErr w:type="gramEnd"/>
            <w:r w:rsidRPr="00C20ADB">
              <w:rPr>
                <w:rFonts w:asciiTheme="minorHAnsi" w:hAnsiTheme="minorHAnsi"/>
                <w:sz w:val="22"/>
                <w:szCs w:val="22"/>
              </w:rPr>
              <w:t xml:space="preserve"> about this? </w:t>
            </w:r>
          </w:p>
          <w:p w14:paraId="46E926E0" w14:textId="77777777" w:rsidR="00EF0C9A" w:rsidRPr="00C20ADB" w:rsidRDefault="00EF0C9A" w:rsidP="004A733E">
            <w:pPr>
              <w:pStyle w:val="Garamondbody"/>
              <w:spacing w:line="256" w:lineRule="auto"/>
              <w:rPr>
                <w:rFonts w:asciiTheme="minorHAnsi" w:hAnsiTheme="minorHAnsi"/>
                <w:sz w:val="22"/>
                <w:szCs w:val="22"/>
              </w:rPr>
            </w:pPr>
            <w:r w:rsidRPr="00C20ADB">
              <w:rPr>
                <w:rFonts w:asciiTheme="minorHAnsi" w:hAnsiTheme="minorHAnsi"/>
                <w:sz w:val="22"/>
                <w:szCs w:val="22"/>
              </w:rPr>
              <w:t>Prompts:</w:t>
            </w:r>
          </w:p>
          <w:p w14:paraId="798536BD" w14:textId="77777777" w:rsidR="00EF0C9A" w:rsidRPr="00C20ADB" w:rsidRDefault="00EF0C9A" w:rsidP="00EF0C9A">
            <w:pPr>
              <w:pStyle w:val="Garamondbody"/>
              <w:numPr>
                <w:ilvl w:val="0"/>
                <w:numId w:val="7"/>
              </w:numPr>
              <w:spacing w:line="256" w:lineRule="auto"/>
              <w:rPr>
                <w:rFonts w:asciiTheme="minorHAnsi" w:hAnsiTheme="minorHAnsi"/>
                <w:sz w:val="22"/>
                <w:szCs w:val="22"/>
              </w:rPr>
            </w:pPr>
            <w:r w:rsidRPr="00C20ADB">
              <w:rPr>
                <w:rFonts w:asciiTheme="minorHAnsi" w:hAnsiTheme="minorHAnsi"/>
                <w:sz w:val="22"/>
                <w:szCs w:val="22"/>
              </w:rPr>
              <w:t xml:space="preserve">Can you think of an example where lack of safety has acted as a barrier to motivation/commitment? Or the other way </w:t>
            </w:r>
            <w:proofErr w:type="gramStart"/>
            <w:r w:rsidRPr="00C20ADB">
              <w:rPr>
                <w:rFonts w:asciiTheme="minorHAnsi" w:hAnsiTheme="minorHAnsi"/>
                <w:sz w:val="22"/>
                <w:szCs w:val="22"/>
              </w:rPr>
              <w:t>round</w:t>
            </w:r>
            <w:proofErr w:type="gramEnd"/>
            <w:r w:rsidRPr="00C20ADB">
              <w:rPr>
                <w:rFonts w:asciiTheme="minorHAnsi" w:hAnsiTheme="minorHAnsi"/>
                <w:sz w:val="22"/>
                <w:szCs w:val="22"/>
              </w:rPr>
              <w:t>, when the security issue was sorted, staff behaved differently?</w:t>
            </w:r>
          </w:p>
        </w:tc>
        <w:tc>
          <w:tcPr>
            <w:tcW w:w="1301" w:type="pct"/>
            <w:tcBorders>
              <w:top w:val="single" w:sz="4" w:space="0" w:color="auto"/>
              <w:left w:val="single" w:sz="4" w:space="0" w:color="auto"/>
              <w:bottom w:val="single" w:sz="4" w:space="0" w:color="auto"/>
              <w:right w:val="single" w:sz="4" w:space="0" w:color="auto"/>
            </w:tcBorders>
          </w:tcPr>
          <w:p w14:paraId="0691E8ED" w14:textId="77777777" w:rsidR="00EF0C9A" w:rsidRPr="00407B97" w:rsidRDefault="00EF0C9A" w:rsidP="004A733E">
            <w:pPr>
              <w:pStyle w:val="NoSpacing"/>
              <w:rPr>
                <w:rFonts w:asciiTheme="minorHAnsi" w:hAnsiTheme="minorHAnsi"/>
                <w:sz w:val="22"/>
                <w:szCs w:val="22"/>
              </w:rPr>
            </w:pPr>
            <w:r w:rsidRPr="004F2617">
              <w:rPr>
                <w:rFonts w:asciiTheme="minorHAnsi" w:hAnsiTheme="minorHAnsi"/>
                <w:sz w:val="22"/>
                <w:szCs w:val="22"/>
              </w:rPr>
              <w:t xml:space="preserve">Checking for meso </w:t>
            </w:r>
            <w:proofErr w:type="gramStart"/>
            <w:r w:rsidRPr="004F2617">
              <w:rPr>
                <w:rFonts w:asciiTheme="minorHAnsi" w:hAnsiTheme="minorHAnsi"/>
                <w:sz w:val="22"/>
                <w:szCs w:val="22"/>
              </w:rPr>
              <w:t>context  and</w:t>
            </w:r>
            <w:proofErr w:type="gramEnd"/>
            <w:r w:rsidRPr="004F2617">
              <w:rPr>
                <w:rFonts w:asciiTheme="minorHAnsi" w:hAnsiTheme="minorHAnsi"/>
                <w:sz w:val="22"/>
                <w:szCs w:val="22"/>
              </w:rPr>
              <w:t xml:space="preserve"> link between security and motivatio</w:t>
            </w:r>
            <w:r w:rsidRPr="00407B97">
              <w:rPr>
                <w:rFonts w:asciiTheme="minorHAnsi" w:hAnsiTheme="minorHAnsi"/>
                <w:sz w:val="22"/>
                <w:szCs w:val="22"/>
              </w:rPr>
              <w:t>n to work odd hours</w:t>
            </w:r>
          </w:p>
          <w:p w14:paraId="26A16DBE" w14:textId="77777777" w:rsidR="00EF0C9A" w:rsidRPr="00C20ADB" w:rsidRDefault="00EF0C9A" w:rsidP="004A733E">
            <w:pPr>
              <w:pStyle w:val="NoSpacing"/>
              <w:rPr>
                <w:rFonts w:asciiTheme="minorHAnsi" w:hAnsiTheme="minorHAnsi"/>
                <w:bCs/>
                <w:iCs/>
                <w:sz w:val="22"/>
                <w:szCs w:val="22"/>
              </w:rPr>
            </w:pPr>
          </w:p>
        </w:tc>
      </w:tr>
      <w:tr w:rsidR="00EF0C9A" w:rsidRPr="00BE469C" w14:paraId="67CEC661" w14:textId="77777777" w:rsidTr="004A733E">
        <w:trPr>
          <w:trHeight w:val="1135"/>
          <w:jc w:val="center"/>
        </w:trPr>
        <w:tc>
          <w:tcPr>
            <w:tcW w:w="3699" w:type="pct"/>
            <w:tcBorders>
              <w:top w:val="single" w:sz="4" w:space="0" w:color="auto"/>
              <w:left w:val="single" w:sz="4" w:space="0" w:color="auto"/>
              <w:bottom w:val="single" w:sz="4" w:space="0" w:color="auto"/>
              <w:right w:val="single" w:sz="4" w:space="0" w:color="auto"/>
            </w:tcBorders>
            <w:hideMark/>
          </w:tcPr>
          <w:p w14:paraId="6E07CC50" w14:textId="77777777" w:rsidR="00EF0C9A" w:rsidRPr="00407B97" w:rsidRDefault="00EF0C9A" w:rsidP="00EF0C9A">
            <w:pPr>
              <w:pStyle w:val="Garamondbody"/>
              <w:numPr>
                <w:ilvl w:val="0"/>
                <w:numId w:val="10"/>
              </w:numPr>
              <w:spacing w:line="256" w:lineRule="auto"/>
              <w:rPr>
                <w:rFonts w:asciiTheme="minorHAnsi" w:hAnsiTheme="minorHAnsi"/>
                <w:sz w:val="22"/>
                <w:szCs w:val="22"/>
              </w:rPr>
            </w:pPr>
            <w:r w:rsidRPr="000114DE">
              <w:rPr>
                <w:rFonts w:asciiTheme="minorHAnsi" w:hAnsiTheme="minorHAnsi"/>
                <w:sz w:val="22"/>
                <w:szCs w:val="22"/>
              </w:rPr>
              <w:t xml:space="preserve">Some staff report that assurance of a secure facility leads to </w:t>
            </w:r>
            <w:r w:rsidRPr="00407B97">
              <w:rPr>
                <w:rFonts w:asciiTheme="minorHAnsi" w:hAnsiTheme="minorHAnsi"/>
                <w:sz w:val="22"/>
                <w:szCs w:val="22"/>
              </w:rPr>
              <w:t xml:space="preserve">the provision of 24Hr health services. What is your own experience of this? </w:t>
            </w:r>
          </w:p>
          <w:p w14:paraId="3C360137" w14:textId="77777777" w:rsidR="00EF0C9A" w:rsidRPr="00407B97" w:rsidRDefault="00EF0C9A" w:rsidP="004A733E">
            <w:pPr>
              <w:pStyle w:val="Garamondbody"/>
              <w:spacing w:line="256" w:lineRule="auto"/>
              <w:rPr>
                <w:rFonts w:asciiTheme="minorHAnsi" w:hAnsiTheme="minorHAnsi"/>
                <w:sz w:val="22"/>
                <w:szCs w:val="22"/>
              </w:rPr>
            </w:pPr>
            <w:r w:rsidRPr="00407B97">
              <w:rPr>
                <w:rFonts w:asciiTheme="minorHAnsi" w:hAnsiTheme="minorHAnsi"/>
                <w:sz w:val="22"/>
                <w:szCs w:val="22"/>
              </w:rPr>
              <w:t>Prompt:</w:t>
            </w:r>
          </w:p>
          <w:p w14:paraId="7ED96109" w14:textId="77777777" w:rsidR="00EF0C9A" w:rsidRPr="00407B97" w:rsidRDefault="00EF0C9A" w:rsidP="00EF0C9A">
            <w:pPr>
              <w:pStyle w:val="Garamondbody"/>
              <w:numPr>
                <w:ilvl w:val="0"/>
                <w:numId w:val="11"/>
              </w:numPr>
              <w:spacing w:line="256" w:lineRule="auto"/>
              <w:rPr>
                <w:rFonts w:asciiTheme="minorHAnsi" w:hAnsiTheme="minorHAnsi"/>
                <w:sz w:val="22"/>
                <w:szCs w:val="22"/>
              </w:rPr>
            </w:pPr>
            <w:r w:rsidRPr="00407B97">
              <w:rPr>
                <w:rFonts w:asciiTheme="minorHAnsi" w:hAnsiTheme="minorHAnsi"/>
                <w:sz w:val="22"/>
                <w:szCs w:val="22"/>
              </w:rPr>
              <w:t xml:space="preserve">Probe for evidence of a secure facility and examples of how this resulted to round the clock service delivery  </w:t>
            </w:r>
          </w:p>
        </w:tc>
        <w:tc>
          <w:tcPr>
            <w:tcW w:w="1301" w:type="pct"/>
            <w:tcBorders>
              <w:top w:val="single" w:sz="4" w:space="0" w:color="auto"/>
              <w:left w:val="single" w:sz="4" w:space="0" w:color="auto"/>
              <w:bottom w:val="single" w:sz="4" w:space="0" w:color="auto"/>
              <w:right w:val="single" w:sz="4" w:space="0" w:color="auto"/>
            </w:tcBorders>
          </w:tcPr>
          <w:p w14:paraId="746C901A" w14:textId="77777777" w:rsidR="00EF0C9A" w:rsidRPr="00407B97" w:rsidRDefault="00EF0C9A" w:rsidP="004A733E">
            <w:pPr>
              <w:rPr>
                <w:rFonts w:asciiTheme="minorHAnsi" w:hAnsiTheme="minorHAnsi"/>
                <w:sz w:val="22"/>
                <w:szCs w:val="22"/>
                <w:lang w:eastAsia="en-GB"/>
              </w:rPr>
            </w:pPr>
            <w:r w:rsidRPr="00407B97">
              <w:rPr>
                <w:rFonts w:asciiTheme="minorHAnsi" w:hAnsiTheme="minorHAnsi"/>
                <w:sz w:val="22"/>
                <w:szCs w:val="22"/>
                <w:lang w:eastAsia="en-GB"/>
              </w:rPr>
              <w:t xml:space="preserve">Looking for context and mechanisms </w:t>
            </w:r>
          </w:p>
          <w:p w14:paraId="03E11CC7" w14:textId="77777777" w:rsidR="00EF0C9A" w:rsidRPr="00407B97" w:rsidRDefault="00EF0C9A" w:rsidP="004A733E">
            <w:pPr>
              <w:pStyle w:val="Garamondbody"/>
              <w:spacing w:line="256" w:lineRule="auto"/>
              <w:rPr>
                <w:rFonts w:asciiTheme="minorHAnsi" w:hAnsiTheme="minorHAnsi"/>
                <w:sz w:val="22"/>
                <w:szCs w:val="22"/>
              </w:rPr>
            </w:pPr>
          </w:p>
          <w:p w14:paraId="6E199DFC" w14:textId="77777777" w:rsidR="00EF0C9A" w:rsidRPr="00407B97" w:rsidRDefault="00EF0C9A" w:rsidP="004A733E">
            <w:pPr>
              <w:pStyle w:val="Garamondbody"/>
              <w:spacing w:line="256" w:lineRule="auto"/>
              <w:rPr>
                <w:rFonts w:asciiTheme="minorHAnsi" w:hAnsiTheme="minorHAnsi"/>
                <w:sz w:val="22"/>
                <w:szCs w:val="22"/>
              </w:rPr>
            </w:pPr>
          </w:p>
        </w:tc>
      </w:tr>
      <w:tr w:rsidR="00EF0C9A" w:rsidRPr="00BE469C" w14:paraId="65EC4942" w14:textId="77777777" w:rsidTr="004A733E">
        <w:trPr>
          <w:trHeight w:val="436"/>
          <w:jc w:val="center"/>
        </w:trPr>
        <w:tc>
          <w:tcPr>
            <w:tcW w:w="3699" w:type="pct"/>
            <w:tcBorders>
              <w:top w:val="single" w:sz="4" w:space="0" w:color="auto"/>
              <w:left w:val="single" w:sz="4" w:space="0" w:color="auto"/>
              <w:bottom w:val="single" w:sz="4" w:space="0" w:color="auto"/>
              <w:right w:val="single" w:sz="4" w:space="0" w:color="auto"/>
            </w:tcBorders>
            <w:hideMark/>
          </w:tcPr>
          <w:p w14:paraId="029D5E92" w14:textId="77777777" w:rsidR="00EF0C9A" w:rsidRPr="00407B97" w:rsidRDefault="00EF0C9A" w:rsidP="00EF0C9A">
            <w:pPr>
              <w:pStyle w:val="Garamondbody"/>
              <w:numPr>
                <w:ilvl w:val="0"/>
                <w:numId w:val="10"/>
              </w:numPr>
              <w:rPr>
                <w:rFonts w:asciiTheme="minorHAnsi" w:hAnsiTheme="minorHAnsi"/>
                <w:sz w:val="22"/>
                <w:szCs w:val="22"/>
              </w:rPr>
            </w:pPr>
            <w:r w:rsidRPr="004F2617">
              <w:rPr>
                <w:rFonts w:asciiTheme="minorHAnsi" w:hAnsiTheme="minorHAnsi"/>
                <w:sz w:val="22"/>
                <w:szCs w:val="22"/>
              </w:rPr>
              <w:t xml:space="preserve">Data analyses suggest that provision of round the clock services improve access to MCH services by pregnant women. </w:t>
            </w:r>
            <w:r w:rsidRPr="00407B97">
              <w:rPr>
                <w:rFonts w:asciiTheme="minorHAnsi" w:hAnsiTheme="minorHAnsi"/>
                <w:sz w:val="22"/>
                <w:szCs w:val="22"/>
              </w:rPr>
              <w:t xml:space="preserve">How do you think these two factors ate interrelated??  </w:t>
            </w:r>
          </w:p>
          <w:p w14:paraId="6A41A6A8" w14:textId="77777777" w:rsidR="00EF0C9A" w:rsidRPr="00407B97" w:rsidRDefault="00EF0C9A" w:rsidP="004A733E">
            <w:pPr>
              <w:pStyle w:val="Garamondbody"/>
              <w:spacing w:line="256" w:lineRule="auto"/>
              <w:rPr>
                <w:rFonts w:asciiTheme="minorHAnsi" w:hAnsiTheme="minorHAnsi"/>
                <w:sz w:val="22"/>
                <w:szCs w:val="22"/>
              </w:rPr>
            </w:pPr>
            <w:r w:rsidRPr="00407B97">
              <w:rPr>
                <w:rFonts w:asciiTheme="minorHAnsi" w:hAnsiTheme="minorHAnsi"/>
                <w:bCs/>
                <w:iCs/>
                <w:sz w:val="22"/>
                <w:szCs w:val="22"/>
              </w:rPr>
              <w:t xml:space="preserve"> </w:t>
            </w:r>
            <w:r w:rsidRPr="00407B97">
              <w:rPr>
                <w:rFonts w:asciiTheme="minorHAnsi" w:hAnsiTheme="minorHAnsi"/>
                <w:sz w:val="22"/>
                <w:szCs w:val="22"/>
              </w:rPr>
              <w:t>Prompt:</w:t>
            </w:r>
          </w:p>
          <w:p w14:paraId="73A36DE5" w14:textId="77777777" w:rsidR="00EF0C9A" w:rsidRPr="004F2617" w:rsidRDefault="00EF0C9A" w:rsidP="00EF0C9A">
            <w:pPr>
              <w:pStyle w:val="CommentText"/>
              <w:numPr>
                <w:ilvl w:val="0"/>
                <w:numId w:val="11"/>
              </w:numPr>
              <w:ind w:left="364" w:hanging="284"/>
              <w:rPr>
                <w:rFonts w:asciiTheme="minorHAnsi" w:hAnsiTheme="minorHAnsi"/>
                <w:sz w:val="22"/>
                <w:szCs w:val="22"/>
              </w:rPr>
            </w:pPr>
            <w:r w:rsidRPr="004F2617">
              <w:rPr>
                <w:rFonts w:asciiTheme="minorHAnsi" w:hAnsiTheme="minorHAnsi"/>
                <w:sz w:val="22"/>
                <w:szCs w:val="22"/>
              </w:rPr>
              <w:t xml:space="preserve">What do you think the reward DO to increase motivation? </w:t>
            </w:r>
          </w:p>
          <w:p w14:paraId="5FBBEC7D" w14:textId="77777777" w:rsidR="00EF0C9A" w:rsidRPr="00407B97" w:rsidRDefault="00EF0C9A" w:rsidP="00EF0C9A">
            <w:pPr>
              <w:pStyle w:val="CommentText"/>
              <w:numPr>
                <w:ilvl w:val="0"/>
                <w:numId w:val="11"/>
              </w:numPr>
              <w:ind w:left="364" w:hanging="284"/>
              <w:rPr>
                <w:rFonts w:asciiTheme="minorHAnsi" w:hAnsiTheme="minorHAnsi"/>
                <w:sz w:val="22"/>
                <w:szCs w:val="22"/>
              </w:rPr>
            </w:pPr>
            <w:r w:rsidRPr="00407B97">
              <w:rPr>
                <w:rFonts w:asciiTheme="minorHAnsi" w:hAnsiTheme="minorHAnsi"/>
                <w:sz w:val="22"/>
                <w:szCs w:val="22"/>
              </w:rPr>
              <w:t xml:space="preserve">Can you think of examples when women were getting rewards but still were not motivated to come to hospitals? </w:t>
            </w:r>
          </w:p>
          <w:p w14:paraId="476C72D1" w14:textId="77777777" w:rsidR="00EF0C9A" w:rsidRPr="00407B97" w:rsidRDefault="00EF0C9A" w:rsidP="00EF0C9A">
            <w:pPr>
              <w:pStyle w:val="CommentText"/>
              <w:numPr>
                <w:ilvl w:val="0"/>
                <w:numId w:val="11"/>
              </w:numPr>
              <w:ind w:left="364" w:hanging="284"/>
              <w:rPr>
                <w:rFonts w:asciiTheme="minorHAnsi" w:hAnsiTheme="minorHAnsi"/>
                <w:iCs/>
                <w:sz w:val="22"/>
                <w:szCs w:val="22"/>
              </w:rPr>
            </w:pPr>
            <w:r w:rsidRPr="00407B97">
              <w:rPr>
                <w:rFonts w:asciiTheme="minorHAnsi" w:hAnsiTheme="minorHAnsi"/>
                <w:sz w:val="22"/>
                <w:szCs w:val="22"/>
              </w:rPr>
              <w:t>What do you think the barriers were there?</w:t>
            </w:r>
          </w:p>
        </w:tc>
        <w:tc>
          <w:tcPr>
            <w:tcW w:w="1301" w:type="pct"/>
            <w:tcBorders>
              <w:top w:val="single" w:sz="4" w:space="0" w:color="auto"/>
              <w:left w:val="single" w:sz="4" w:space="0" w:color="auto"/>
              <w:bottom w:val="single" w:sz="4" w:space="0" w:color="auto"/>
              <w:right w:val="single" w:sz="4" w:space="0" w:color="auto"/>
            </w:tcBorders>
          </w:tcPr>
          <w:p w14:paraId="267D9BFC" w14:textId="77777777" w:rsidR="00EF0C9A" w:rsidRPr="00407B97" w:rsidRDefault="00EF0C9A" w:rsidP="004A733E">
            <w:pPr>
              <w:rPr>
                <w:rFonts w:asciiTheme="minorHAnsi" w:hAnsiTheme="minorHAnsi"/>
                <w:sz w:val="22"/>
                <w:szCs w:val="22"/>
                <w:lang w:eastAsia="en-GB"/>
              </w:rPr>
            </w:pPr>
            <w:r w:rsidRPr="00407B97">
              <w:rPr>
                <w:rFonts w:asciiTheme="minorHAnsi" w:hAnsiTheme="minorHAnsi"/>
                <w:sz w:val="22"/>
                <w:szCs w:val="22"/>
                <w:lang w:eastAsia="en-GB"/>
              </w:rPr>
              <w:t>Looking for mechanisms and outcomes</w:t>
            </w:r>
          </w:p>
          <w:p w14:paraId="3BD5E724" w14:textId="77777777" w:rsidR="00EF0C9A" w:rsidRPr="00407B97" w:rsidRDefault="00EF0C9A" w:rsidP="004A733E">
            <w:pPr>
              <w:pStyle w:val="NoSpacing"/>
              <w:spacing w:line="256" w:lineRule="auto"/>
              <w:rPr>
                <w:rFonts w:asciiTheme="minorHAnsi" w:hAnsiTheme="minorHAnsi"/>
                <w:sz w:val="22"/>
                <w:szCs w:val="22"/>
                <w:lang w:eastAsia="en-GB"/>
              </w:rPr>
            </w:pPr>
          </w:p>
          <w:p w14:paraId="18112CB1" w14:textId="77777777" w:rsidR="00EF0C9A" w:rsidRPr="00407B97" w:rsidRDefault="00EF0C9A" w:rsidP="004A733E">
            <w:pPr>
              <w:rPr>
                <w:rFonts w:asciiTheme="minorHAnsi" w:hAnsiTheme="minorHAnsi" w:cs="Times New Roman"/>
                <w:sz w:val="22"/>
                <w:szCs w:val="22"/>
              </w:rPr>
            </w:pPr>
          </w:p>
        </w:tc>
      </w:tr>
      <w:tr w:rsidR="00EF0C9A" w:rsidRPr="00BE469C" w14:paraId="5E543534" w14:textId="77777777" w:rsidTr="004A733E">
        <w:trPr>
          <w:trHeight w:val="436"/>
          <w:jc w:val="center"/>
        </w:trPr>
        <w:tc>
          <w:tcPr>
            <w:tcW w:w="5000" w:type="pct"/>
            <w:gridSpan w:val="2"/>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34C34357" w14:textId="77777777" w:rsidR="00EF0C9A" w:rsidRPr="004F2617" w:rsidRDefault="00EF0C9A" w:rsidP="004A733E">
            <w:pPr>
              <w:pStyle w:val="NoSpacing"/>
              <w:rPr>
                <w:rFonts w:asciiTheme="minorHAnsi" w:hAnsiTheme="minorHAnsi"/>
                <w:b/>
                <w:sz w:val="22"/>
                <w:szCs w:val="22"/>
              </w:rPr>
            </w:pPr>
            <w:r w:rsidRPr="004F2617">
              <w:rPr>
                <w:rFonts w:asciiTheme="minorHAnsi" w:hAnsiTheme="minorHAnsi"/>
                <w:b/>
                <w:sz w:val="22"/>
                <w:szCs w:val="22"/>
              </w:rPr>
              <w:t xml:space="preserve">PPT2: VHW motivation for better performance </w:t>
            </w:r>
          </w:p>
          <w:p w14:paraId="41FB3CB1" w14:textId="77777777" w:rsidR="00EF0C9A" w:rsidRPr="00407B97" w:rsidRDefault="00EF0C9A" w:rsidP="004A733E">
            <w:pPr>
              <w:pStyle w:val="Garamondbody"/>
              <w:spacing w:line="256" w:lineRule="auto"/>
              <w:rPr>
                <w:rFonts w:asciiTheme="minorHAnsi" w:hAnsiTheme="minorHAnsi"/>
                <w:color w:val="FF0000"/>
                <w:sz w:val="22"/>
                <w:szCs w:val="22"/>
              </w:rPr>
            </w:pPr>
            <w:r w:rsidRPr="00407B97">
              <w:rPr>
                <w:rFonts w:asciiTheme="minorHAnsi" w:hAnsiTheme="minorHAnsi"/>
                <w:sz w:val="22"/>
                <w:szCs w:val="22"/>
              </w:rPr>
              <w:t xml:space="preserve">In the context where pregnant women are financially-incentivised to access MCH care, if village health workers are provided with CCT and means of transportation to enable them mobilise communities and support women to reach hospitals </w:t>
            </w:r>
            <w:r w:rsidRPr="00407B97">
              <w:rPr>
                <w:rFonts w:asciiTheme="minorHAnsi" w:hAnsiTheme="minorHAnsi"/>
                <w:b/>
                <w:sz w:val="22"/>
                <w:szCs w:val="22"/>
              </w:rPr>
              <w:t>(C)</w:t>
            </w:r>
            <w:r w:rsidRPr="00407B97">
              <w:rPr>
                <w:rFonts w:asciiTheme="minorHAnsi" w:hAnsiTheme="minorHAnsi"/>
                <w:sz w:val="22"/>
                <w:szCs w:val="22"/>
              </w:rPr>
              <w:t xml:space="preserve">, these VHWs will feel more recognised by communities and motivated to encourage and accompany pregnant women to facilities for MCH services </w:t>
            </w:r>
            <w:r w:rsidRPr="00407B97">
              <w:rPr>
                <w:rFonts w:asciiTheme="minorHAnsi" w:hAnsiTheme="minorHAnsi"/>
                <w:b/>
                <w:sz w:val="22"/>
                <w:szCs w:val="22"/>
              </w:rPr>
              <w:t>(M)</w:t>
            </w:r>
            <w:r w:rsidRPr="00407B97">
              <w:rPr>
                <w:rFonts w:asciiTheme="minorHAnsi" w:hAnsiTheme="minorHAnsi"/>
                <w:sz w:val="22"/>
                <w:szCs w:val="22"/>
              </w:rPr>
              <w:t xml:space="preserve"> thus contributing towards increased and sustained utilisation of </w:t>
            </w:r>
            <w:r w:rsidRPr="004F2617">
              <w:rPr>
                <w:rFonts w:asciiTheme="minorHAnsi" w:hAnsiTheme="minorHAnsi"/>
                <w:sz w:val="22"/>
                <w:szCs w:val="22"/>
              </w:rPr>
              <w:t xml:space="preserve">MCH services by the pregnant women </w:t>
            </w:r>
            <w:r w:rsidRPr="004F2617">
              <w:rPr>
                <w:rFonts w:asciiTheme="minorHAnsi" w:hAnsiTheme="minorHAnsi"/>
                <w:b/>
                <w:sz w:val="22"/>
                <w:szCs w:val="22"/>
              </w:rPr>
              <w:t>(O)</w:t>
            </w:r>
          </w:p>
        </w:tc>
      </w:tr>
      <w:tr w:rsidR="00EF0C9A" w:rsidRPr="00BE469C" w14:paraId="5E80E203" w14:textId="77777777" w:rsidTr="004A733E">
        <w:trPr>
          <w:trHeight w:val="436"/>
          <w:jc w:val="center"/>
        </w:trPr>
        <w:tc>
          <w:tcPr>
            <w:tcW w:w="3699" w:type="pct"/>
            <w:tcBorders>
              <w:top w:val="single" w:sz="4" w:space="0" w:color="auto"/>
              <w:left w:val="single" w:sz="4" w:space="0" w:color="auto"/>
              <w:bottom w:val="single" w:sz="4" w:space="0" w:color="auto"/>
              <w:right w:val="single" w:sz="4" w:space="0" w:color="auto"/>
            </w:tcBorders>
          </w:tcPr>
          <w:p w14:paraId="5F8A031A" w14:textId="77777777" w:rsidR="00EF0C9A" w:rsidRPr="00407B97" w:rsidRDefault="00EF0C9A" w:rsidP="004A733E">
            <w:pPr>
              <w:pStyle w:val="Garamondbody"/>
              <w:spacing w:line="256" w:lineRule="auto"/>
              <w:rPr>
                <w:rFonts w:asciiTheme="minorHAnsi" w:hAnsiTheme="minorHAnsi"/>
                <w:b/>
                <w:color w:val="000000" w:themeColor="text1"/>
                <w:sz w:val="22"/>
                <w:szCs w:val="22"/>
              </w:rPr>
            </w:pPr>
            <w:r w:rsidRPr="00407B97">
              <w:rPr>
                <w:rFonts w:asciiTheme="minorHAnsi" w:hAnsiTheme="minorHAnsi"/>
                <w:b/>
                <w:color w:val="000000" w:themeColor="text1"/>
                <w:sz w:val="22"/>
                <w:szCs w:val="22"/>
              </w:rPr>
              <w:t>Broader questions to establish/confirm common starting point about</w:t>
            </w:r>
            <w:r w:rsidRPr="00407B97" w:rsidDel="00115B45">
              <w:rPr>
                <w:rFonts w:asciiTheme="minorHAnsi" w:hAnsiTheme="minorHAnsi"/>
                <w:b/>
                <w:color w:val="000000" w:themeColor="text1"/>
                <w:sz w:val="22"/>
                <w:szCs w:val="22"/>
              </w:rPr>
              <w:t xml:space="preserve"> </w:t>
            </w:r>
            <w:r w:rsidRPr="00407B97">
              <w:rPr>
                <w:rFonts w:asciiTheme="minorHAnsi" w:hAnsiTheme="minorHAnsi"/>
                <w:b/>
                <w:color w:val="000000" w:themeColor="text1"/>
                <w:sz w:val="22"/>
                <w:szCs w:val="22"/>
              </w:rPr>
              <w:t>sub-theory</w:t>
            </w:r>
          </w:p>
          <w:p w14:paraId="4CA5D5E9" w14:textId="77777777" w:rsidR="00EF0C9A" w:rsidRPr="00407B97" w:rsidRDefault="00EF0C9A" w:rsidP="00EF0C9A">
            <w:pPr>
              <w:pStyle w:val="CommentText"/>
              <w:numPr>
                <w:ilvl w:val="0"/>
                <w:numId w:val="16"/>
              </w:numPr>
              <w:ind w:left="224" w:hanging="142"/>
              <w:rPr>
                <w:rFonts w:asciiTheme="minorHAnsi" w:hAnsiTheme="minorHAnsi" w:cstheme="minorHAnsi"/>
                <w:color w:val="000000" w:themeColor="text1"/>
                <w:sz w:val="22"/>
                <w:szCs w:val="22"/>
              </w:rPr>
            </w:pPr>
            <w:r w:rsidRPr="00407B97">
              <w:rPr>
                <w:rFonts w:asciiTheme="minorHAnsi" w:hAnsiTheme="minorHAnsi" w:cstheme="minorHAnsi"/>
                <w:color w:val="000000" w:themeColor="text1"/>
                <w:sz w:val="22"/>
                <w:szCs w:val="22"/>
              </w:rPr>
              <w:t xml:space="preserve"> </w:t>
            </w:r>
          </w:p>
          <w:p w14:paraId="110C20D7" w14:textId="77777777" w:rsidR="00EF0C9A" w:rsidRPr="00407B97" w:rsidRDefault="00EF0C9A" w:rsidP="00EF0C9A">
            <w:pPr>
              <w:pStyle w:val="CommentText"/>
              <w:numPr>
                <w:ilvl w:val="0"/>
                <w:numId w:val="16"/>
              </w:numPr>
              <w:ind w:left="224" w:hanging="142"/>
              <w:rPr>
                <w:rFonts w:asciiTheme="minorHAnsi" w:hAnsiTheme="minorHAnsi"/>
                <w:bCs/>
                <w:color w:val="000000" w:themeColor="text1"/>
                <w:sz w:val="22"/>
                <w:szCs w:val="22"/>
              </w:rPr>
            </w:pPr>
          </w:p>
        </w:tc>
        <w:tc>
          <w:tcPr>
            <w:tcW w:w="1301" w:type="pct"/>
            <w:tcBorders>
              <w:top w:val="single" w:sz="4" w:space="0" w:color="auto"/>
              <w:left w:val="single" w:sz="4" w:space="0" w:color="auto"/>
              <w:bottom w:val="single" w:sz="4" w:space="0" w:color="auto"/>
              <w:right w:val="single" w:sz="4" w:space="0" w:color="auto"/>
            </w:tcBorders>
          </w:tcPr>
          <w:p w14:paraId="19549FBD" w14:textId="77777777" w:rsidR="00EF0C9A" w:rsidRPr="00407B97" w:rsidRDefault="00EF0C9A" w:rsidP="004A733E">
            <w:pPr>
              <w:pStyle w:val="Garamondbody"/>
              <w:spacing w:line="256" w:lineRule="auto"/>
              <w:rPr>
                <w:rFonts w:asciiTheme="minorHAnsi" w:hAnsiTheme="minorHAnsi"/>
                <w:color w:val="000000" w:themeColor="text1"/>
                <w:sz w:val="22"/>
                <w:szCs w:val="22"/>
              </w:rPr>
            </w:pPr>
            <w:r w:rsidRPr="00407B97">
              <w:rPr>
                <w:rFonts w:asciiTheme="minorHAnsi" w:hAnsiTheme="minorHAnsi" w:cstheme="minorHAnsi"/>
                <w:color w:val="000000" w:themeColor="text1"/>
                <w:sz w:val="22"/>
                <w:szCs w:val="22"/>
              </w:rPr>
              <w:t>To get respondent s talking about insight related to the information needs matrix</w:t>
            </w:r>
          </w:p>
        </w:tc>
      </w:tr>
      <w:tr w:rsidR="00EF0C9A" w:rsidRPr="00407B97" w14:paraId="4BAD26CA" w14:textId="77777777" w:rsidTr="004A733E">
        <w:trPr>
          <w:trHeight w:val="436"/>
          <w:jc w:val="center"/>
        </w:trPr>
        <w:tc>
          <w:tcPr>
            <w:tcW w:w="3699" w:type="pct"/>
            <w:tcBorders>
              <w:top w:val="single" w:sz="4" w:space="0" w:color="auto"/>
              <w:left w:val="single" w:sz="4" w:space="0" w:color="auto"/>
              <w:bottom w:val="single" w:sz="4" w:space="0" w:color="auto"/>
              <w:right w:val="single" w:sz="4" w:space="0" w:color="auto"/>
            </w:tcBorders>
          </w:tcPr>
          <w:p w14:paraId="116B6A74" w14:textId="77777777" w:rsidR="00EF0C9A" w:rsidRPr="00407B97" w:rsidRDefault="00EF0C9A" w:rsidP="00EF0C9A">
            <w:pPr>
              <w:pStyle w:val="Garamondbody"/>
              <w:numPr>
                <w:ilvl w:val="0"/>
                <w:numId w:val="13"/>
              </w:numPr>
              <w:spacing w:line="240" w:lineRule="atLeast"/>
              <w:ind w:hanging="356"/>
              <w:jc w:val="both"/>
              <w:rPr>
                <w:rFonts w:asciiTheme="minorHAnsi" w:hAnsiTheme="minorHAnsi"/>
                <w:bCs/>
                <w:sz w:val="22"/>
                <w:szCs w:val="22"/>
              </w:rPr>
            </w:pPr>
            <w:r w:rsidRPr="004F2617">
              <w:rPr>
                <w:rFonts w:asciiTheme="minorHAnsi" w:hAnsiTheme="minorHAnsi"/>
                <w:bCs/>
                <w:sz w:val="22"/>
                <w:szCs w:val="22"/>
              </w:rPr>
              <w:t>Discussion with midwives in other LGAs indicate that VHWs feel motivated and recognised when they receive financial rewards (CCT) and tran</w:t>
            </w:r>
            <w:r w:rsidRPr="00407B97">
              <w:rPr>
                <w:rFonts w:asciiTheme="minorHAnsi" w:hAnsiTheme="minorHAnsi"/>
                <w:bCs/>
                <w:sz w:val="22"/>
                <w:szCs w:val="22"/>
              </w:rPr>
              <w:t xml:space="preserve">sport to mobilise/accompany women to hospital? </w:t>
            </w:r>
            <w:r w:rsidRPr="00407B97">
              <w:rPr>
                <w:rFonts w:asciiTheme="minorHAnsi" w:hAnsiTheme="minorHAnsi"/>
                <w:sz w:val="22"/>
                <w:szCs w:val="22"/>
              </w:rPr>
              <w:t>Why do you think this is the case?</w:t>
            </w:r>
          </w:p>
          <w:p w14:paraId="60DFA40E" w14:textId="77777777" w:rsidR="00EF0C9A" w:rsidRPr="004F2617" w:rsidRDefault="00EF0C9A" w:rsidP="004A733E">
            <w:pPr>
              <w:pStyle w:val="Garamondbody"/>
              <w:tabs>
                <w:tab w:val="num" w:pos="368"/>
              </w:tabs>
              <w:spacing w:line="240" w:lineRule="atLeast"/>
              <w:ind w:left="368" w:hanging="368"/>
              <w:jc w:val="both"/>
              <w:rPr>
                <w:rFonts w:asciiTheme="minorHAnsi" w:hAnsiTheme="minorHAnsi" w:cs="Arial"/>
                <w:bCs/>
                <w:sz w:val="22"/>
                <w:szCs w:val="22"/>
              </w:rPr>
            </w:pPr>
            <w:r w:rsidRPr="004F2617">
              <w:rPr>
                <w:rFonts w:asciiTheme="minorHAnsi" w:hAnsiTheme="minorHAnsi" w:cs="Arial"/>
                <w:b/>
                <w:bCs/>
                <w:sz w:val="22"/>
                <w:szCs w:val="22"/>
              </w:rPr>
              <w:t>Prompts:</w:t>
            </w:r>
            <w:r w:rsidRPr="004F2617">
              <w:rPr>
                <w:rFonts w:asciiTheme="minorHAnsi" w:hAnsiTheme="minorHAnsi" w:cs="Arial"/>
                <w:bCs/>
                <w:sz w:val="22"/>
                <w:szCs w:val="22"/>
              </w:rPr>
              <w:t xml:space="preserve"> </w:t>
            </w:r>
          </w:p>
          <w:p w14:paraId="7EA58499" w14:textId="77777777" w:rsidR="00EF0C9A" w:rsidRPr="00407B97" w:rsidRDefault="00EF0C9A" w:rsidP="00EF0C9A">
            <w:pPr>
              <w:pStyle w:val="CommentText"/>
              <w:numPr>
                <w:ilvl w:val="0"/>
                <w:numId w:val="17"/>
              </w:numPr>
              <w:rPr>
                <w:rFonts w:asciiTheme="minorHAnsi" w:hAnsiTheme="minorHAnsi"/>
                <w:color w:val="000000" w:themeColor="text1"/>
                <w:sz w:val="22"/>
                <w:szCs w:val="22"/>
              </w:rPr>
            </w:pPr>
            <w:r w:rsidRPr="00407B97">
              <w:rPr>
                <w:rFonts w:asciiTheme="minorHAnsi" w:hAnsiTheme="minorHAnsi"/>
                <w:color w:val="000000" w:themeColor="text1"/>
                <w:sz w:val="22"/>
                <w:szCs w:val="22"/>
              </w:rPr>
              <w:lastRenderedPageBreak/>
              <w:t xml:space="preserve">What do you think the reward DO to increase motivation? </w:t>
            </w:r>
          </w:p>
          <w:p w14:paraId="2EDCE7C8" w14:textId="77777777" w:rsidR="00EF0C9A" w:rsidRPr="00407B97" w:rsidRDefault="00EF0C9A" w:rsidP="00EF0C9A">
            <w:pPr>
              <w:pStyle w:val="CommentText"/>
              <w:numPr>
                <w:ilvl w:val="0"/>
                <w:numId w:val="17"/>
              </w:numPr>
              <w:rPr>
                <w:rFonts w:asciiTheme="minorHAnsi" w:hAnsiTheme="minorHAnsi"/>
                <w:color w:val="000000" w:themeColor="text1"/>
                <w:sz w:val="22"/>
                <w:szCs w:val="22"/>
              </w:rPr>
            </w:pPr>
            <w:r w:rsidRPr="00407B97">
              <w:rPr>
                <w:rFonts w:asciiTheme="minorHAnsi" w:hAnsiTheme="minorHAnsi"/>
                <w:color w:val="000000" w:themeColor="text1"/>
                <w:sz w:val="22"/>
                <w:szCs w:val="22"/>
              </w:rPr>
              <w:t xml:space="preserve">Can you think of examples when women were getting rewards but still were not motivated to come to hospitals? </w:t>
            </w:r>
          </w:p>
          <w:p w14:paraId="6BB4A36B" w14:textId="77777777" w:rsidR="00EF0C9A" w:rsidRPr="00407B97" w:rsidRDefault="00EF0C9A" w:rsidP="00EF0C9A">
            <w:pPr>
              <w:pStyle w:val="CommentText"/>
              <w:numPr>
                <w:ilvl w:val="0"/>
                <w:numId w:val="17"/>
              </w:numPr>
              <w:rPr>
                <w:rFonts w:asciiTheme="minorHAnsi" w:hAnsiTheme="minorHAnsi"/>
                <w:bCs/>
                <w:iCs/>
                <w:sz w:val="22"/>
                <w:szCs w:val="22"/>
              </w:rPr>
            </w:pPr>
            <w:r w:rsidRPr="00407B97">
              <w:rPr>
                <w:rFonts w:asciiTheme="minorHAnsi" w:hAnsiTheme="minorHAnsi"/>
                <w:color w:val="000000" w:themeColor="text1"/>
                <w:sz w:val="22"/>
                <w:szCs w:val="22"/>
              </w:rPr>
              <w:t>What do you think the barriers were there?</w:t>
            </w:r>
          </w:p>
        </w:tc>
        <w:tc>
          <w:tcPr>
            <w:tcW w:w="1301" w:type="pct"/>
            <w:tcBorders>
              <w:top w:val="single" w:sz="4" w:space="0" w:color="auto"/>
              <w:left w:val="single" w:sz="4" w:space="0" w:color="auto"/>
              <w:bottom w:val="single" w:sz="4" w:space="0" w:color="auto"/>
              <w:right w:val="single" w:sz="4" w:space="0" w:color="auto"/>
            </w:tcBorders>
          </w:tcPr>
          <w:p w14:paraId="0BEE2FD1" w14:textId="77777777" w:rsidR="00EF0C9A" w:rsidRPr="00407B97" w:rsidRDefault="00EF0C9A" w:rsidP="004A733E">
            <w:pPr>
              <w:pStyle w:val="Garamondbody"/>
              <w:spacing w:line="256" w:lineRule="auto"/>
              <w:rPr>
                <w:rFonts w:asciiTheme="minorHAnsi" w:hAnsiTheme="minorHAnsi"/>
                <w:sz w:val="22"/>
                <w:szCs w:val="22"/>
              </w:rPr>
            </w:pPr>
            <w:r w:rsidRPr="00407B97">
              <w:rPr>
                <w:rFonts w:asciiTheme="minorHAnsi" w:hAnsiTheme="minorHAnsi"/>
                <w:sz w:val="22"/>
                <w:szCs w:val="22"/>
              </w:rPr>
              <w:lastRenderedPageBreak/>
              <w:t>Checking for context and links between incentives and VHW motivation</w:t>
            </w:r>
          </w:p>
        </w:tc>
      </w:tr>
      <w:tr w:rsidR="00EF0C9A" w:rsidRPr="00407B97" w14:paraId="6635F1DA" w14:textId="77777777" w:rsidTr="004A733E">
        <w:trPr>
          <w:trHeight w:val="436"/>
          <w:jc w:val="center"/>
        </w:trPr>
        <w:tc>
          <w:tcPr>
            <w:tcW w:w="3699" w:type="pct"/>
            <w:tcBorders>
              <w:top w:val="single" w:sz="4" w:space="0" w:color="auto"/>
              <w:left w:val="single" w:sz="4" w:space="0" w:color="auto"/>
              <w:bottom w:val="single" w:sz="4" w:space="0" w:color="auto"/>
              <w:right w:val="single" w:sz="4" w:space="0" w:color="auto"/>
            </w:tcBorders>
          </w:tcPr>
          <w:p w14:paraId="4CB5E042" w14:textId="77777777" w:rsidR="00EF0C9A" w:rsidRPr="00407B97" w:rsidRDefault="00EF0C9A" w:rsidP="00EF0C9A">
            <w:pPr>
              <w:pStyle w:val="Garamondbody"/>
              <w:numPr>
                <w:ilvl w:val="0"/>
                <w:numId w:val="13"/>
              </w:numPr>
              <w:spacing w:line="240" w:lineRule="atLeast"/>
              <w:jc w:val="both"/>
              <w:rPr>
                <w:rFonts w:asciiTheme="minorHAnsi" w:hAnsiTheme="minorHAnsi"/>
                <w:bCs/>
                <w:sz w:val="22"/>
                <w:szCs w:val="22"/>
              </w:rPr>
            </w:pPr>
            <w:r w:rsidRPr="004F2617">
              <w:rPr>
                <w:rFonts w:asciiTheme="minorHAnsi" w:hAnsiTheme="minorHAnsi"/>
                <w:bCs/>
                <w:sz w:val="22"/>
                <w:szCs w:val="22"/>
              </w:rPr>
              <w:t xml:space="preserve">The literature suggests that VHWs mobilising and accompanying women to hospital, leads to increased and sustained utilization of hospital services? </w:t>
            </w:r>
            <w:r w:rsidRPr="00407B97">
              <w:rPr>
                <w:rFonts w:asciiTheme="minorHAnsi" w:hAnsiTheme="minorHAnsi"/>
                <w:sz w:val="22"/>
                <w:szCs w:val="22"/>
              </w:rPr>
              <w:t xml:space="preserve">Why is that the case? </w:t>
            </w:r>
          </w:p>
          <w:p w14:paraId="78692BC0" w14:textId="77777777" w:rsidR="00EF0C9A" w:rsidRPr="00407B97" w:rsidRDefault="00EF0C9A" w:rsidP="004A733E">
            <w:pPr>
              <w:pStyle w:val="Garamondbody"/>
              <w:tabs>
                <w:tab w:val="num" w:pos="368"/>
              </w:tabs>
              <w:spacing w:line="240" w:lineRule="atLeast"/>
              <w:ind w:left="368" w:hanging="368"/>
              <w:jc w:val="both"/>
              <w:rPr>
                <w:rFonts w:asciiTheme="minorHAnsi" w:hAnsiTheme="minorHAnsi" w:cs="Arial"/>
                <w:bCs/>
                <w:sz w:val="22"/>
                <w:szCs w:val="22"/>
              </w:rPr>
            </w:pPr>
            <w:r w:rsidRPr="00407B97">
              <w:rPr>
                <w:rFonts w:asciiTheme="minorHAnsi" w:hAnsiTheme="minorHAnsi" w:cs="Arial"/>
                <w:b/>
                <w:bCs/>
                <w:sz w:val="22"/>
                <w:szCs w:val="22"/>
              </w:rPr>
              <w:t>Prompts:</w:t>
            </w:r>
            <w:r w:rsidRPr="00407B97">
              <w:rPr>
                <w:rFonts w:asciiTheme="minorHAnsi" w:hAnsiTheme="minorHAnsi" w:cs="Arial"/>
                <w:bCs/>
                <w:sz w:val="22"/>
                <w:szCs w:val="22"/>
              </w:rPr>
              <w:t xml:space="preserve"> </w:t>
            </w:r>
          </w:p>
          <w:p w14:paraId="75C0548A" w14:textId="77777777" w:rsidR="00EF0C9A" w:rsidRPr="00407B97" w:rsidRDefault="00EF0C9A" w:rsidP="004A733E">
            <w:pPr>
              <w:tabs>
                <w:tab w:val="num" w:pos="368"/>
              </w:tabs>
              <w:spacing w:before="0" w:line="240" w:lineRule="atLeast"/>
              <w:ind w:left="368" w:hanging="368"/>
              <w:rPr>
                <w:rFonts w:asciiTheme="minorHAnsi" w:hAnsiTheme="minorHAnsi"/>
                <w:sz w:val="22"/>
                <w:szCs w:val="22"/>
              </w:rPr>
            </w:pPr>
            <w:r w:rsidRPr="00407B97">
              <w:rPr>
                <w:rFonts w:asciiTheme="minorHAnsi" w:hAnsiTheme="minorHAnsi"/>
                <w:bCs/>
                <w:iCs/>
                <w:sz w:val="22"/>
                <w:szCs w:val="22"/>
              </w:rPr>
              <w:t xml:space="preserve">- Probe how </w:t>
            </w:r>
            <w:r w:rsidRPr="00407B97">
              <w:rPr>
                <w:rFonts w:asciiTheme="minorHAnsi" w:hAnsiTheme="minorHAnsi"/>
                <w:sz w:val="22"/>
                <w:szCs w:val="22"/>
              </w:rPr>
              <w:t xml:space="preserve">mobilising communities help? What is that VHWs do when they accompany women that helps? Is it just </w:t>
            </w:r>
            <w:proofErr w:type="gramStart"/>
            <w:r w:rsidRPr="00407B97">
              <w:rPr>
                <w:rFonts w:asciiTheme="minorHAnsi" w:hAnsiTheme="minorHAnsi"/>
                <w:sz w:val="22"/>
                <w:szCs w:val="22"/>
              </w:rPr>
              <w:t>transport</w:t>
            </w:r>
            <w:proofErr w:type="gramEnd"/>
            <w:r w:rsidRPr="00407B97">
              <w:rPr>
                <w:rFonts w:asciiTheme="minorHAnsi" w:hAnsiTheme="minorHAnsi"/>
                <w:sz w:val="22"/>
                <w:szCs w:val="22"/>
              </w:rPr>
              <w:t xml:space="preserve"> or do they have other roles (advocating, protecting, etc)?</w:t>
            </w:r>
          </w:p>
          <w:p w14:paraId="6E7832A2" w14:textId="77777777" w:rsidR="00EF0C9A" w:rsidRPr="004F2617" w:rsidRDefault="00EF0C9A" w:rsidP="004A733E">
            <w:pPr>
              <w:tabs>
                <w:tab w:val="num" w:pos="368"/>
              </w:tabs>
              <w:spacing w:before="0" w:line="240" w:lineRule="atLeast"/>
              <w:ind w:left="368" w:hanging="368"/>
              <w:rPr>
                <w:rFonts w:asciiTheme="minorHAnsi" w:hAnsiTheme="minorHAnsi"/>
                <w:bCs/>
                <w:iCs/>
                <w:sz w:val="22"/>
                <w:szCs w:val="22"/>
              </w:rPr>
            </w:pPr>
            <w:r w:rsidRPr="00407B97">
              <w:rPr>
                <w:rFonts w:asciiTheme="minorHAnsi" w:hAnsiTheme="minorHAnsi"/>
                <w:sz w:val="22"/>
                <w:szCs w:val="22"/>
              </w:rPr>
              <w:t xml:space="preserve">- </w:t>
            </w:r>
            <w:r w:rsidRPr="004F2617">
              <w:rPr>
                <w:rFonts w:asciiTheme="minorHAnsi" w:hAnsiTheme="minorHAnsi"/>
                <w:bCs/>
                <w:iCs/>
                <w:sz w:val="22"/>
                <w:szCs w:val="22"/>
              </w:rPr>
              <w:t>Probe evidence of increased utilization for services following VHW activities (MCH registers and VHW CCT registers). Any difference with other localities? Why?</w:t>
            </w:r>
          </w:p>
          <w:p w14:paraId="143B5E7A" w14:textId="77777777" w:rsidR="00EF0C9A" w:rsidRPr="00407B97" w:rsidRDefault="00EF0C9A" w:rsidP="004A733E">
            <w:pPr>
              <w:tabs>
                <w:tab w:val="num" w:pos="368"/>
              </w:tabs>
              <w:spacing w:before="0" w:line="240" w:lineRule="atLeast"/>
              <w:ind w:left="368" w:hanging="368"/>
              <w:rPr>
                <w:rFonts w:asciiTheme="minorHAnsi" w:hAnsiTheme="minorHAnsi"/>
                <w:bCs/>
                <w:iCs/>
                <w:sz w:val="22"/>
                <w:szCs w:val="22"/>
              </w:rPr>
            </w:pPr>
          </w:p>
        </w:tc>
        <w:tc>
          <w:tcPr>
            <w:tcW w:w="1301" w:type="pct"/>
            <w:tcBorders>
              <w:top w:val="single" w:sz="4" w:space="0" w:color="auto"/>
              <w:left w:val="single" w:sz="4" w:space="0" w:color="auto"/>
              <w:bottom w:val="single" w:sz="4" w:space="0" w:color="auto"/>
              <w:right w:val="single" w:sz="4" w:space="0" w:color="auto"/>
            </w:tcBorders>
          </w:tcPr>
          <w:p w14:paraId="44A417E8" w14:textId="77777777" w:rsidR="00EF0C9A" w:rsidRPr="00407B97" w:rsidRDefault="00EF0C9A" w:rsidP="004A733E">
            <w:pPr>
              <w:pStyle w:val="Garamondbody"/>
              <w:spacing w:line="256" w:lineRule="auto"/>
              <w:rPr>
                <w:rFonts w:asciiTheme="minorHAnsi" w:hAnsiTheme="minorHAnsi"/>
                <w:color w:val="000000" w:themeColor="text1"/>
                <w:sz w:val="22"/>
                <w:szCs w:val="22"/>
              </w:rPr>
            </w:pPr>
            <w:r w:rsidRPr="00407B97">
              <w:rPr>
                <w:rFonts w:asciiTheme="minorHAnsi" w:hAnsiTheme="minorHAnsi"/>
                <w:color w:val="000000" w:themeColor="text1"/>
                <w:sz w:val="22"/>
                <w:szCs w:val="22"/>
              </w:rPr>
              <w:t>Checking for outcome and links between VHW activities and increased utilization of services</w:t>
            </w:r>
          </w:p>
        </w:tc>
      </w:tr>
      <w:tr w:rsidR="00EF0C9A" w:rsidRPr="00BE469C" w14:paraId="639900C7" w14:textId="77777777" w:rsidTr="004A733E">
        <w:trPr>
          <w:trHeight w:val="436"/>
          <w:jc w:val="center"/>
        </w:trPr>
        <w:tc>
          <w:tcPr>
            <w:tcW w:w="3699" w:type="pct"/>
            <w:tcBorders>
              <w:top w:val="single" w:sz="4" w:space="0" w:color="auto"/>
              <w:left w:val="single" w:sz="4" w:space="0" w:color="auto"/>
              <w:bottom w:val="single" w:sz="4" w:space="0" w:color="auto"/>
              <w:right w:val="single" w:sz="4" w:space="0" w:color="auto"/>
            </w:tcBorders>
          </w:tcPr>
          <w:p w14:paraId="3E8C187B" w14:textId="77777777" w:rsidR="00EF0C9A" w:rsidRPr="00407B97" w:rsidRDefault="00EF0C9A" w:rsidP="00EF0C9A">
            <w:pPr>
              <w:pStyle w:val="Garamondbody"/>
              <w:numPr>
                <w:ilvl w:val="0"/>
                <w:numId w:val="13"/>
              </w:numPr>
              <w:spacing w:line="240" w:lineRule="atLeast"/>
              <w:jc w:val="both"/>
              <w:rPr>
                <w:rFonts w:asciiTheme="minorHAnsi" w:hAnsiTheme="minorHAnsi"/>
                <w:bCs/>
                <w:sz w:val="22"/>
                <w:szCs w:val="22"/>
              </w:rPr>
            </w:pPr>
            <w:r w:rsidRPr="004F2617">
              <w:rPr>
                <w:rFonts w:asciiTheme="minorHAnsi" w:hAnsiTheme="minorHAnsi"/>
                <w:bCs/>
                <w:sz w:val="22"/>
                <w:szCs w:val="22"/>
              </w:rPr>
              <w:t xml:space="preserve">Records show that giving pregnant women financial incentives to access MCH services, increases and sustains utilization of hospital services? </w:t>
            </w:r>
            <w:r w:rsidRPr="00407B97">
              <w:rPr>
                <w:rFonts w:asciiTheme="minorHAnsi" w:hAnsiTheme="minorHAnsi"/>
                <w:bCs/>
                <w:sz w:val="22"/>
                <w:szCs w:val="22"/>
              </w:rPr>
              <w:t xml:space="preserve">How does this happen? How does financial incentives influence women’s behaviour? </w:t>
            </w:r>
          </w:p>
          <w:p w14:paraId="1F93E9D2" w14:textId="77777777" w:rsidR="00EF0C9A" w:rsidRPr="00407B97" w:rsidRDefault="00EF0C9A" w:rsidP="004A733E">
            <w:pPr>
              <w:pStyle w:val="Garamondbody"/>
              <w:tabs>
                <w:tab w:val="num" w:pos="368"/>
              </w:tabs>
              <w:spacing w:line="240" w:lineRule="atLeast"/>
              <w:ind w:left="368" w:hanging="368"/>
              <w:jc w:val="both"/>
              <w:rPr>
                <w:rFonts w:asciiTheme="minorHAnsi" w:hAnsiTheme="minorHAnsi" w:cs="Arial"/>
                <w:bCs/>
                <w:sz w:val="22"/>
                <w:szCs w:val="22"/>
              </w:rPr>
            </w:pPr>
            <w:r w:rsidRPr="004F2617">
              <w:rPr>
                <w:rFonts w:asciiTheme="minorHAnsi" w:hAnsiTheme="minorHAnsi" w:cs="Arial"/>
                <w:b/>
                <w:bCs/>
                <w:sz w:val="22"/>
                <w:szCs w:val="22"/>
              </w:rPr>
              <w:t>Prompts:</w:t>
            </w:r>
            <w:r w:rsidRPr="004F2617">
              <w:rPr>
                <w:rFonts w:asciiTheme="minorHAnsi" w:hAnsiTheme="minorHAnsi" w:cs="Arial"/>
                <w:bCs/>
                <w:sz w:val="22"/>
                <w:szCs w:val="22"/>
              </w:rPr>
              <w:t xml:space="preserve"> </w:t>
            </w:r>
          </w:p>
          <w:p w14:paraId="087DED8A" w14:textId="77777777" w:rsidR="00EF0C9A" w:rsidRPr="00407B97" w:rsidRDefault="00EF0C9A" w:rsidP="004A733E">
            <w:pPr>
              <w:tabs>
                <w:tab w:val="num" w:pos="368"/>
              </w:tabs>
              <w:spacing w:before="0" w:line="240" w:lineRule="atLeast"/>
              <w:ind w:left="368" w:hanging="368"/>
              <w:rPr>
                <w:rFonts w:asciiTheme="minorHAnsi" w:hAnsiTheme="minorHAnsi"/>
                <w:bCs/>
                <w:iCs/>
                <w:sz w:val="22"/>
                <w:szCs w:val="22"/>
              </w:rPr>
            </w:pPr>
            <w:r w:rsidRPr="004F2617">
              <w:rPr>
                <w:rFonts w:asciiTheme="minorHAnsi" w:hAnsiTheme="minorHAnsi"/>
                <w:bCs/>
                <w:iCs/>
                <w:sz w:val="22"/>
                <w:szCs w:val="22"/>
              </w:rPr>
              <w:t>- Probe evidence of increased utilization for services following payment of CCT to women (MCH registers and CCT registers)</w:t>
            </w:r>
            <w:r w:rsidRPr="00407B97">
              <w:rPr>
                <w:rFonts w:asciiTheme="minorHAnsi" w:hAnsiTheme="minorHAnsi"/>
                <w:bCs/>
                <w:iCs/>
                <w:sz w:val="22"/>
                <w:szCs w:val="22"/>
              </w:rPr>
              <w:t>. Any difference with other localities? Why?</w:t>
            </w:r>
          </w:p>
        </w:tc>
        <w:tc>
          <w:tcPr>
            <w:tcW w:w="1301" w:type="pct"/>
            <w:tcBorders>
              <w:top w:val="single" w:sz="4" w:space="0" w:color="auto"/>
              <w:left w:val="single" w:sz="4" w:space="0" w:color="auto"/>
              <w:bottom w:val="single" w:sz="4" w:space="0" w:color="auto"/>
              <w:right w:val="single" w:sz="4" w:space="0" w:color="auto"/>
            </w:tcBorders>
          </w:tcPr>
          <w:p w14:paraId="620E8F36" w14:textId="77777777" w:rsidR="00EF0C9A" w:rsidRPr="00407B97" w:rsidRDefault="00EF0C9A" w:rsidP="004A733E">
            <w:pPr>
              <w:pStyle w:val="Garamondbody"/>
              <w:spacing w:line="256" w:lineRule="auto"/>
              <w:rPr>
                <w:rFonts w:asciiTheme="minorHAnsi" w:hAnsiTheme="minorHAnsi"/>
                <w:color w:val="000000" w:themeColor="text1"/>
                <w:sz w:val="22"/>
                <w:szCs w:val="22"/>
              </w:rPr>
            </w:pPr>
            <w:r w:rsidRPr="00407B97">
              <w:rPr>
                <w:rFonts w:asciiTheme="minorHAnsi" w:hAnsiTheme="minorHAnsi"/>
                <w:color w:val="000000" w:themeColor="text1"/>
                <w:sz w:val="22"/>
                <w:szCs w:val="22"/>
              </w:rPr>
              <w:t>Checking for outcome</w:t>
            </w:r>
          </w:p>
        </w:tc>
      </w:tr>
      <w:tr w:rsidR="00EF0C9A" w:rsidRPr="00BE469C" w14:paraId="7EB2C6A4" w14:textId="77777777" w:rsidTr="004A733E">
        <w:trPr>
          <w:trHeight w:val="436"/>
          <w:jc w:val="center"/>
        </w:trPr>
        <w:tc>
          <w:tcPr>
            <w:tcW w:w="3699" w:type="pct"/>
            <w:tcBorders>
              <w:top w:val="single" w:sz="4" w:space="0" w:color="auto"/>
              <w:left w:val="single" w:sz="4" w:space="0" w:color="auto"/>
              <w:bottom w:val="single" w:sz="4" w:space="0" w:color="auto"/>
              <w:right w:val="single" w:sz="4" w:space="0" w:color="auto"/>
            </w:tcBorders>
          </w:tcPr>
          <w:p w14:paraId="7FBFBD49" w14:textId="77777777" w:rsidR="00EF0C9A" w:rsidRPr="00407B97" w:rsidRDefault="00EF0C9A" w:rsidP="00EF0C9A">
            <w:pPr>
              <w:pStyle w:val="Garamondbody"/>
              <w:numPr>
                <w:ilvl w:val="0"/>
                <w:numId w:val="13"/>
              </w:numPr>
              <w:spacing w:line="240" w:lineRule="atLeast"/>
              <w:jc w:val="both"/>
              <w:rPr>
                <w:rFonts w:asciiTheme="minorHAnsi" w:hAnsiTheme="minorHAnsi"/>
                <w:bCs/>
                <w:sz w:val="22"/>
                <w:szCs w:val="22"/>
              </w:rPr>
            </w:pPr>
            <w:r w:rsidRPr="004F2617">
              <w:rPr>
                <w:rFonts w:asciiTheme="minorHAnsi" w:hAnsiTheme="minorHAnsi"/>
                <w:bCs/>
                <w:sz w:val="22"/>
                <w:szCs w:val="22"/>
              </w:rPr>
              <w:t>Our analyses show that some women did not receive CCT although they attended antenatal</w:t>
            </w:r>
            <w:r w:rsidRPr="00407B97">
              <w:rPr>
                <w:rFonts w:asciiTheme="minorHAnsi" w:hAnsiTheme="minorHAnsi"/>
                <w:bCs/>
                <w:sz w:val="22"/>
                <w:szCs w:val="22"/>
              </w:rPr>
              <w:t xml:space="preserve"> classes, delivered in hospital and attended postnatal care. Why do you think this was the case?</w:t>
            </w:r>
          </w:p>
          <w:p w14:paraId="79CDA868" w14:textId="77777777" w:rsidR="00EF0C9A" w:rsidRPr="00407B97" w:rsidRDefault="00EF0C9A" w:rsidP="004A733E">
            <w:pPr>
              <w:pStyle w:val="Garamondbody"/>
              <w:spacing w:line="240" w:lineRule="atLeast"/>
              <w:jc w:val="both"/>
              <w:rPr>
                <w:rFonts w:asciiTheme="minorHAnsi" w:hAnsiTheme="minorHAnsi"/>
                <w:b/>
                <w:bCs/>
                <w:sz w:val="22"/>
                <w:szCs w:val="22"/>
              </w:rPr>
            </w:pPr>
          </w:p>
        </w:tc>
        <w:tc>
          <w:tcPr>
            <w:tcW w:w="1301" w:type="pct"/>
            <w:tcBorders>
              <w:top w:val="single" w:sz="4" w:space="0" w:color="auto"/>
              <w:left w:val="single" w:sz="4" w:space="0" w:color="auto"/>
              <w:bottom w:val="single" w:sz="4" w:space="0" w:color="auto"/>
              <w:right w:val="single" w:sz="4" w:space="0" w:color="auto"/>
            </w:tcBorders>
          </w:tcPr>
          <w:p w14:paraId="61C2869B" w14:textId="77777777" w:rsidR="00EF0C9A" w:rsidRPr="00407B97" w:rsidRDefault="00EF0C9A" w:rsidP="004A733E">
            <w:pPr>
              <w:pStyle w:val="Garamondbody"/>
              <w:spacing w:line="256" w:lineRule="auto"/>
              <w:rPr>
                <w:rFonts w:asciiTheme="minorHAnsi" w:hAnsiTheme="minorHAnsi"/>
                <w:color w:val="000000" w:themeColor="text1"/>
                <w:sz w:val="22"/>
                <w:szCs w:val="22"/>
              </w:rPr>
            </w:pPr>
            <w:r w:rsidRPr="00407B97">
              <w:rPr>
                <w:rFonts w:asciiTheme="minorHAnsi" w:hAnsiTheme="minorHAnsi"/>
                <w:color w:val="000000" w:themeColor="text1"/>
                <w:sz w:val="22"/>
                <w:szCs w:val="22"/>
              </w:rPr>
              <w:t>Checking for context</w:t>
            </w:r>
          </w:p>
        </w:tc>
      </w:tr>
      <w:tr w:rsidR="00EF0C9A" w:rsidRPr="00BE469C" w14:paraId="4E6167A4" w14:textId="77777777" w:rsidTr="004A733E">
        <w:trPr>
          <w:trHeight w:val="436"/>
          <w:jc w:val="center"/>
        </w:trPr>
        <w:tc>
          <w:tcPr>
            <w:tcW w:w="3699" w:type="pct"/>
            <w:tcBorders>
              <w:top w:val="single" w:sz="4" w:space="0" w:color="auto"/>
              <w:left w:val="single" w:sz="4" w:space="0" w:color="auto"/>
              <w:bottom w:val="single" w:sz="4" w:space="0" w:color="auto"/>
              <w:right w:val="single" w:sz="4" w:space="0" w:color="auto"/>
            </w:tcBorders>
          </w:tcPr>
          <w:p w14:paraId="2B7B75B8" w14:textId="77777777" w:rsidR="00EF0C9A" w:rsidRPr="00407B97" w:rsidRDefault="00EF0C9A" w:rsidP="00EF0C9A">
            <w:pPr>
              <w:pStyle w:val="NoSpacing"/>
              <w:numPr>
                <w:ilvl w:val="0"/>
                <w:numId w:val="13"/>
              </w:numPr>
              <w:rPr>
                <w:rFonts w:asciiTheme="minorHAnsi" w:hAnsiTheme="minorHAnsi" w:cstheme="minorHAnsi"/>
                <w:sz w:val="22"/>
                <w:szCs w:val="22"/>
              </w:rPr>
            </w:pPr>
            <w:r w:rsidRPr="004F2617">
              <w:rPr>
                <w:rFonts w:asciiTheme="minorHAnsi" w:hAnsiTheme="minorHAnsi"/>
                <w:bCs/>
                <w:sz w:val="22"/>
                <w:szCs w:val="22"/>
              </w:rPr>
              <w:t xml:space="preserve">Analyses of transcripts </w:t>
            </w:r>
            <w:r w:rsidRPr="00407B97">
              <w:rPr>
                <w:rFonts w:asciiTheme="minorHAnsi" w:hAnsiTheme="minorHAnsi"/>
                <w:bCs/>
                <w:sz w:val="22"/>
                <w:szCs w:val="22"/>
              </w:rPr>
              <w:t xml:space="preserve">also highlight </w:t>
            </w:r>
            <w:r w:rsidRPr="00407B97">
              <w:rPr>
                <w:rFonts w:asciiTheme="minorHAnsi" w:hAnsiTheme="minorHAnsi" w:cstheme="minorHAnsi"/>
                <w:sz w:val="22"/>
                <w:szCs w:val="22"/>
              </w:rPr>
              <w:t xml:space="preserve">some women receive a single bulk CCT at after they delivered at a health facility, whereas other women were paid CCT in instalments following their use of ANC, delivery and postnatal care respectively? Why do you think this was the case?    </w:t>
            </w:r>
          </w:p>
          <w:p w14:paraId="3A5FDC4D" w14:textId="77777777" w:rsidR="00EF0C9A" w:rsidRPr="00407B97" w:rsidRDefault="00EF0C9A" w:rsidP="004A733E">
            <w:pPr>
              <w:pStyle w:val="Garamondbody"/>
              <w:spacing w:line="240" w:lineRule="atLeast"/>
              <w:jc w:val="both"/>
              <w:rPr>
                <w:rFonts w:asciiTheme="minorHAnsi" w:hAnsiTheme="minorHAnsi"/>
                <w:bCs/>
                <w:sz w:val="22"/>
                <w:szCs w:val="22"/>
              </w:rPr>
            </w:pPr>
          </w:p>
        </w:tc>
        <w:tc>
          <w:tcPr>
            <w:tcW w:w="1301" w:type="pct"/>
            <w:tcBorders>
              <w:top w:val="single" w:sz="4" w:space="0" w:color="auto"/>
              <w:left w:val="single" w:sz="4" w:space="0" w:color="auto"/>
              <w:bottom w:val="single" w:sz="4" w:space="0" w:color="auto"/>
              <w:right w:val="single" w:sz="4" w:space="0" w:color="auto"/>
            </w:tcBorders>
          </w:tcPr>
          <w:p w14:paraId="0A934241" w14:textId="77777777" w:rsidR="00EF0C9A" w:rsidRPr="00407B97" w:rsidRDefault="00EF0C9A" w:rsidP="004A733E">
            <w:pPr>
              <w:pStyle w:val="Garamondbody"/>
              <w:spacing w:line="256" w:lineRule="auto"/>
              <w:rPr>
                <w:rFonts w:asciiTheme="minorHAnsi" w:hAnsiTheme="minorHAnsi"/>
                <w:color w:val="000000" w:themeColor="text1"/>
                <w:sz w:val="22"/>
                <w:szCs w:val="22"/>
              </w:rPr>
            </w:pPr>
            <w:r w:rsidRPr="00407B97">
              <w:rPr>
                <w:rFonts w:asciiTheme="minorHAnsi" w:hAnsiTheme="minorHAnsi"/>
                <w:color w:val="000000" w:themeColor="text1"/>
                <w:sz w:val="22"/>
                <w:szCs w:val="22"/>
              </w:rPr>
              <w:t>Checking for context</w:t>
            </w:r>
          </w:p>
        </w:tc>
      </w:tr>
    </w:tbl>
    <w:p w14:paraId="09D1E8FB" w14:textId="77777777" w:rsidR="00EF0C9A" w:rsidRDefault="00EF0C9A" w:rsidP="00EF0C9A">
      <w:pPr>
        <w:rPr>
          <w:rFonts w:asciiTheme="minorHAnsi" w:hAnsiTheme="minorHAnsi" w:cstheme="minorHAnsi"/>
        </w:rPr>
      </w:pPr>
    </w:p>
    <w:p w14:paraId="54E395F6" w14:textId="77777777" w:rsidR="00EF0C9A" w:rsidRDefault="00EF0C9A" w:rsidP="00EF0C9A">
      <w:pPr>
        <w:rPr>
          <w:rFonts w:asciiTheme="minorHAnsi" w:hAnsiTheme="minorHAnsi" w:cstheme="minorHAnsi"/>
        </w:rPr>
      </w:pPr>
    </w:p>
    <w:p w14:paraId="39FCE1B9" w14:textId="77777777" w:rsidR="00EF0C9A" w:rsidRDefault="00EF0C9A" w:rsidP="00EF0C9A">
      <w:pPr>
        <w:spacing w:line="240" w:lineRule="auto"/>
        <w:rPr>
          <w:rFonts w:asciiTheme="minorHAnsi" w:hAnsiTheme="minorHAnsi" w:cstheme="minorHAnsi"/>
        </w:rPr>
      </w:pPr>
      <w:r w:rsidRPr="000015B8">
        <w:rPr>
          <w:rFonts w:asciiTheme="minorHAnsi" w:hAnsiTheme="minorHAnsi" w:cstheme="minorHAnsi"/>
          <w:b/>
        </w:rPr>
        <w:t xml:space="preserve">Note: </w:t>
      </w:r>
      <w:r>
        <w:rPr>
          <w:rFonts w:asciiTheme="minorHAnsi" w:hAnsiTheme="minorHAnsi" w:cstheme="minorHAnsi"/>
        </w:rPr>
        <w:t>T</w:t>
      </w:r>
      <w:r w:rsidRPr="004B6672">
        <w:rPr>
          <w:rFonts w:asciiTheme="minorHAnsi" w:hAnsiTheme="minorHAnsi" w:cstheme="minorHAnsi"/>
        </w:rPr>
        <w:t>he following q</w:t>
      </w:r>
      <w:r w:rsidRPr="000015B8">
        <w:rPr>
          <w:rFonts w:asciiTheme="minorHAnsi" w:hAnsiTheme="minorHAnsi" w:cstheme="minorHAnsi"/>
        </w:rPr>
        <w:t xml:space="preserve">uestions related to </w:t>
      </w:r>
      <w:r>
        <w:rPr>
          <w:rFonts w:asciiTheme="minorHAnsi" w:hAnsiTheme="minorHAnsi" w:cstheme="minorHAnsi"/>
        </w:rPr>
        <w:t xml:space="preserve">supply side </w:t>
      </w:r>
      <w:r w:rsidRPr="000015B8">
        <w:rPr>
          <w:rFonts w:asciiTheme="minorHAnsi" w:hAnsiTheme="minorHAnsi" w:cstheme="minorHAnsi"/>
        </w:rPr>
        <w:t xml:space="preserve">sub-theories </w:t>
      </w:r>
      <w:r>
        <w:rPr>
          <w:rFonts w:asciiTheme="minorHAnsi" w:hAnsiTheme="minorHAnsi" w:cstheme="minorHAnsi"/>
        </w:rPr>
        <w:t xml:space="preserve">(in green row) </w:t>
      </w:r>
      <w:r w:rsidRPr="000015B8">
        <w:rPr>
          <w:rFonts w:asciiTheme="minorHAnsi" w:hAnsiTheme="minorHAnsi" w:cstheme="minorHAnsi"/>
        </w:rPr>
        <w:t xml:space="preserve">are suitable for </w:t>
      </w:r>
      <w:r>
        <w:rPr>
          <w:rFonts w:asciiTheme="minorHAnsi" w:hAnsiTheme="minorHAnsi" w:cstheme="minorHAnsi"/>
        </w:rPr>
        <w:t>health workers and policymakers</w:t>
      </w:r>
      <w:r w:rsidRPr="000015B8">
        <w:rPr>
          <w:rFonts w:asciiTheme="minorHAnsi" w:hAnsiTheme="minorHAnsi" w:cstheme="minorHAnsi"/>
        </w:rPr>
        <w:t xml:space="preserve">. </w:t>
      </w:r>
    </w:p>
    <w:p w14:paraId="356C4A81" w14:textId="77777777" w:rsidR="00EF0C9A" w:rsidRPr="004B6672" w:rsidRDefault="00EF0C9A" w:rsidP="00EF0C9A">
      <w:pPr>
        <w:pStyle w:val="NoSpacing"/>
        <w:rPr>
          <w:sz w:val="22"/>
          <w:szCs w:val="22"/>
        </w:rPr>
      </w:pPr>
    </w:p>
    <w:tbl>
      <w:tblPr>
        <w:tblW w:w="59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7755"/>
        <w:gridCol w:w="2974"/>
      </w:tblGrid>
      <w:tr w:rsidR="00EF0C9A" w14:paraId="15A8FCD5" w14:textId="77777777" w:rsidTr="004A733E">
        <w:trPr>
          <w:trHeight w:val="307"/>
          <w:tblHeader/>
          <w:jc w:val="center"/>
        </w:trPr>
        <w:tc>
          <w:tcPr>
            <w:tcW w:w="3614" w:type="pct"/>
            <w:tcBorders>
              <w:top w:val="single" w:sz="4" w:space="0" w:color="auto"/>
              <w:left w:val="single" w:sz="4" w:space="0" w:color="auto"/>
              <w:bottom w:val="single" w:sz="4" w:space="0" w:color="auto"/>
              <w:right w:val="single" w:sz="4" w:space="0" w:color="auto"/>
            </w:tcBorders>
            <w:shd w:val="clear" w:color="auto" w:fill="FFC000"/>
            <w:hideMark/>
          </w:tcPr>
          <w:p w14:paraId="1672F79B" w14:textId="77777777" w:rsidR="00EF0C9A" w:rsidRPr="000015B8" w:rsidRDefault="00EF0C9A" w:rsidP="004A733E">
            <w:pPr>
              <w:rPr>
                <w:rFonts w:asciiTheme="minorHAnsi" w:hAnsiTheme="minorHAnsi" w:cstheme="minorHAnsi"/>
                <w:b/>
                <w:sz w:val="22"/>
                <w:szCs w:val="22"/>
              </w:rPr>
            </w:pPr>
            <w:r w:rsidRPr="000015B8">
              <w:rPr>
                <w:rFonts w:asciiTheme="minorHAnsi" w:hAnsiTheme="minorHAnsi" w:cstheme="minorHAnsi"/>
                <w:b/>
                <w:i/>
                <w:iCs/>
                <w:sz w:val="22"/>
                <w:szCs w:val="22"/>
              </w:rPr>
              <w:br w:type="page"/>
            </w:r>
            <w:r w:rsidRPr="000015B8">
              <w:rPr>
                <w:rFonts w:asciiTheme="minorHAnsi" w:hAnsiTheme="minorHAnsi" w:cstheme="minorHAnsi"/>
                <w:b/>
                <w:sz w:val="22"/>
                <w:szCs w:val="22"/>
              </w:rPr>
              <w:br w:type="page"/>
              <w:t xml:space="preserve">Example questions and prompts </w:t>
            </w:r>
            <w:r>
              <w:rPr>
                <w:rFonts w:asciiTheme="minorHAnsi" w:hAnsiTheme="minorHAnsi" w:cstheme="minorHAnsi"/>
                <w:b/>
                <w:sz w:val="22"/>
                <w:szCs w:val="22"/>
              </w:rPr>
              <w:t xml:space="preserve">for </w:t>
            </w:r>
            <w:r>
              <w:rPr>
                <w:rFonts w:asciiTheme="minorHAnsi" w:hAnsiTheme="minorHAnsi" w:cstheme="minorHAnsi"/>
                <w:b/>
                <w:sz w:val="22"/>
              </w:rPr>
              <w:t>supply side theories</w:t>
            </w:r>
          </w:p>
        </w:tc>
        <w:tc>
          <w:tcPr>
            <w:tcW w:w="1386" w:type="pct"/>
            <w:tcBorders>
              <w:top w:val="single" w:sz="4" w:space="0" w:color="auto"/>
              <w:left w:val="single" w:sz="4" w:space="0" w:color="auto"/>
              <w:bottom w:val="single" w:sz="4" w:space="0" w:color="auto"/>
              <w:right w:val="single" w:sz="4" w:space="0" w:color="auto"/>
            </w:tcBorders>
            <w:shd w:val="clear" w:color="auto" w:fill="FFC000"/>
            <w:hideMark/>
          </w:tcPr>
          <w:p w14:paraId="5391A663" w14:textId="77777777" w:rsidR="00EF0C9A" w:rsidRPr="000015B8" w:rsidRDefault="00EF0C9A" w:rsidP="004A733E">
            <w:pPr>
              <w:rPr>
                <w:rFonts w:asciiTheme="minorHAnsi" w:hAnsiTheme="minorHAnsi" w:cstheme="minorHAnsi"/>
                <w:b/>
                <w:sz w:val="22"/>
                <w:szCs w:val="22"/>
              </w:rPr>
            </w:pPr>
            <w:r w:rsidRPr="000015B8">
              <w:rPr>
                <w:rFonts w:asciiTheme="minorHAnsi" w:hAnsiTheme="minorHAnsi" w:cstheme="minorHAnsi"/>
                <w:b/>
                <w:sz w:val="22"/>
                <w:szCs w:val="22"/>
              </w:rPr>
              <w:t xml:space="preserve">Logic behind the questions </w:t>
            </w:r>
          </w:p>
        </w:tc>
      </w:tr>
      <w:tr w:rsidR="00EF0C9A" w14:paraId="64038909" w14:textId="77777777" w:rsidTr="004A733E">
        <w:trPr>
          <w:trHeight w:val="329"/>
          <w:jc w:val="center"/>
        </w:trPr>
        <w:tc>
          <w:tcPr>
            <w:tcW w:w="5000" w:type="pct"/>
            <w:gridSpan w:val="2"/>
            <w:tcBorders>
              <w:top w:val="single" w:sz="4" w:space="0" w:color="auto"/>
              <w:left w:val="single" w:sz="4" w:space="0" w:color="auto"/>
              <w:bottom w:val="single" w:sz="4" w:space="0" w:color="auto"/>
              <w:right w:val="single" w:sz="4" w:space="0" w:color="auto"/>
            </w:tcBorders>
            <w:hideMark/>
          </w:tcPr>
          <w:p w14:paraId="0EF83B31" w14:textId="77777777" w:rsidR="00EF0C9A" w:rsidRPr="008A3CE7" w:rsidRDefault="00EF0C9A" w:rsidP="004A733E">
            <w:pPr>
              <w:pStyle w:val="NoSpacing"/>
              <w:rPr>
                <w:rFonts w:asciiTheme="minorHAnsi" w:hAnsiTheme="minorHAnsi" w:cstheme="minorHAnsi"/>
                <w:i/>
                <w:iCs/>
                <w:sz w:val="22"/>
              </w:rPr>
            </w:pPr>
            <w:r w:rsidRPr="008A3CE7">
              <w:rPr>
                <w:rFonts w:asciiTheme="minorHAnsi" w:hAnsiTheme="minorHAnsi" w:cstheme="minorHAnsi"/>
                <w:sz w:val="22"/>
              </w:rPr>
              <w:t>Introduction by respondent</w:t>
            </w:r>
          </w:p>
        </w:tc>
      </w:tr>
      <w:tr w:rsidR="00EF0C9A" w14:paraId="2804CF15" w14:textId="77777777" w:rsidTr="004A733E">
        <w:trPr>
          <w:trHeight w:val="427"/>
          <w:jc w:val="center"/>
        </w:trPr>
        <w:tc>
          <w:tcPr>
            <w:tcW w:w="3614" w:type="pct"/>
            <w:tcBorders>
              <w:top w:val="single" w:sz="4" w:space="0" w:color="auto"/>
              <w:left w:val="single" w:sz="4" w:space="0" w:color="auto"/>
              <w:bottom w:val="single" w:sz="4" w:space="0" w:color="auto"/>
              <w:right w:val="single" w:sz="4" w:space="0" w:color="auto"/>
            </w:tcBorders>
            <w:hideMark/>
          </w:tcPr>
          <w:p w14:paraId="76AD0DFC" w14:textId="77777777" w:rsidR="00EF0C9A" w:rsidRPr="008A3CE7" w:rsidRDefault="00EF0C9A" w:rsidP="004A733E">
            <w:pPr>
              <w:pStyle w:val="NoSpacing"/>
              <w:rPr>
                <w:rFonts w:asciiTheme="minorHAnsi" w:hAnsiTheme="minorHAnsi" w:cstheme="minorHAnsi"/>
                <w:sz w:val="22"/>
              </w:rPr>
            </w:pPr>
            <w:r w:rsidRPr="008A3CE7">
              <w:rPr>
                <w:rFonts w:asciiTheme="minorHAnsi" w:hAnsiTheme="minorHAnsi" w:cstheme="minorHAnsi"/>
                <w:sz w:val="22"/>
              </w:rPr>
              <w:t>For the tape, can you introduce yourself, and describe your work/what you do?</w:t>
            </w:r>
          </w:p>
        </w:tc>
        <w:tc>
          <w:tcPr>
            <w:tcW w:w="1386" w:type="pct"/>
            <w:tcBorders>
              <w:top w:val="single" w:sz="4" w:space="0" w:color="auto"/>
              <w:left w:val="single" w:sz="4" w:space="0" w:color="auto"/>
              <w:bottom w:val="single" w:sz="4" w:space="0" w:color="auto"/>
              <w:right w:val="single" w:sz="4" w:space="0" w:color="auto"/>
            </w:tcBorders>
            <w:hideMark/>
          </w:tcPr>
          <w:p w14:paraId="67FE7614" w14:textId="77777777" w:rsidR="00EF0C9A" w:rsidRPr="008A3CE7" w:rsidRDefault="00EF0C9A" w:rsidP="004A733E">
            <w:pPr>
              <w:pStyle w:val="NoSpacing"/>
              <w:rPr>
                <w:rFonts w:asciiTheme="minorHAnsi" w:hAnsiTheme="minorHAnsi" w:cstheme="minorHAnsi"/>
                <w:bCs/>
                <w:iCs/>
                <w:sz w:val="22"/>
              </w:rPr>
            </w:pPr>
            <w:r w:rsidRPr="008A3CE7">
              <w:rPr>
                <w:rFonts w:asciiTheme="minorHAnsi" w:hAnsiTheme="minorHAnsi" w:cstheme="minorHAnsi"/>
                <w:sz w:val="22"/>
                <w:lang w:eastAsia="en-GB"/>
              </w:rPr>
              <w:t>This question is to get respondents talking</w:t>
            </w:r>
          </w:p>
        </w:tc>
      </w:tr>
      <w:tr w:rsidR="00EF0C9A" w14:paraId="1BF72804" w14:textId="77777777" w:rsidTr="004A733E">
        <w:trPr>
          <w:jc w:val="center"/>
        </w:trPr>
        <w:tc>
          <w:tcPr>
            <w:tcW w:w="5000" w:type="pct"/>
            <w:gridSpan w:val="2"/>
            <w:tcBorders>
              <w:top w:val="single" w:sz="4" w:space="0" w:color="auto"/>
              <w:left w:val="single" w:sz="4" w:space="0" w:color="auto"/>
              <w:bottom w:val="single" w:sz="4" w:space="0" w:color="auto"/>
              <w:right w:val="single" w:sz="4" w:space="0" w:color="auto"/>
            </w:tcBorders>
            <w:shd w:val="clear" w:color="auto" w:fill="C5E0B3" w:themeFill="accent6" w:themeFillTint="66"/>
            <w:hideMark/>
          </w:tcPr>
          <w:p w14:paraId="5B892F18" w14:textId="77777777" w:rsidR="00EF0C9A" w:rsidRPr="00866F4C" w:rsidRDefault="00EF0C9A" w:rsidP="004A733E">
            <w:pPr>
              <w:pStyle w:val="NoSpacing"/>
              <w:rPr>
                <w:rFonts w:asciiTheme="minorHAnsi" w:hAnsiTheme="minorHAnsi"/>
                <w:b/>
                <w:sz w:val="20"/>
              </w:rPr>
            </w:pPr>
            <w:r w:rsidRPr="00866F4C">
              <w:rPr>
                <w:rFonts w:asciiTheme="minorHAnsi" w:hAnsiTheme="minorHAnsi"/>
                <w:b/>
                <w:sz w:val="20"/>
              </w:rPr>
              <w:t xml:space="preserve">Supporting women to access health care </w:t>
            </w:r>
          </w:p>
          <w:p w14:paraId="38E09D16" w14:textId="77777777" w:rsidR="00EF0C9A" w:rsidRPr="004B6672" w:rsidRDefault="00EF0C9A" w:rsidP="004A733E">
            <w:pPr>
              <w:pStyle w:val="NoSpacing"/>
              <w:rPr>
                <w:rFonts w:asciiTheme="minorHAnsi" w:hAnsiTheme="minorHAnsi"/>
                <w:sz w:val="20"/>
              </w:rPr>
            </w:pPr>
            <w:r w:rsidRPr="00866F4C">
              <w:rPr>
                <w:rFonts w:asciiTheme="minorHAnsi" w:hAnsiTheme="minorHAnsi"/>
                <w:sz w:val="20"/>
              </w:rPr>
              <w:lastRenderedPageBreak/>
              <w:t xml:space="preserve">In the context of pregnant women’s inability to pay for transportation to health facilities, or for medicines and MCH services, if WDCs are mobilized and trained; and pregnant women are provided CCT; and if VHWs encourage and support women to attend MCH services </w:t>
            </w:r>
            <w:r w:rsidRPr="00866F4C">
              <w:rPr>
                <w:rFonts w:asciiTheme="minorHAnsi" w:hAnsiTheme="minorHAnsi"/>
                <w:b/>
                <w:sz w:val="20"/>
              </w:rPr>
              <w:t>(C)</w:t>
            </w:r>
            <w:r w:rsidRPr="00866F4C">
              <w:rPr>
                <w:rFonts w:asciiTheme="minorHAnsi" w:hAnsiTheme="minorHAnsi"/>
                <w:sz w:val="20"/>
              </w:rPr>
              <w:t>, then pregnant women will feel safer and confident to regularly attend health facilities</w:t>
            </w:r>
            <w:r w:rsidRPr="00866F4C">
              <w:rPr>
                <w:rFonts w:asciiTheme="minorHAnsi" w:hAnsiTheme="minorHAnsi"/>
                <w:b/>
                <w:sz w:val="20"/>
              </w:rPr>
              <w:t xml:space="preserve"> (M)</w:t>
            </w:r>
            <w:r w:rsidRPr="00866F4C">
              <w:rPr>
                <w:rFonts w:asciiTheme="minorHAnsi" w:hAnsiTheme="minorHAnsi"/>
                <w:sz w:val="20"/>
              </w:rPr>
              <w:t xml:space="preserve">, thus leading to increased and sustained utilization of health facility-based MCH services (such as ANC, deliveries and postnatal care), and ultimately to better MCH service outcomes </w:t>
            </w:r>
            <w:r w:rsidRPr="00866F4C">
              <w:rPr>
                <w:rFonts w:asciiTheme="minorHAnsi" w:hAnsiTheme="minorHAnsi"/>
                <w:b/>
                <w:sz w:val="20"/>
              </w:rPr>
              <w:t>(O)</w:t>
            </w:r>
            <w:r w:rsidRPr="00866F4C">
              <w:rPr>
                <w:rFonts w:asciiTheme="minorHAnsi" w:hAnsiTheme="minorHAnsi"/>
                <w:sz w:val="20"/>
              </w:rPr>
              <w:t>.</w:t>
            </w:r>
          </w:p>
        </w:tc>
      </w:tr>
      <w:tr w:rsidR="00EF0C9A" w14:paraId="52D9F69D" w14:textId="77777777" w:rsidTr="004A733E">
        <w:trPr>
          <w:trHeight w:val="449"/>
          <w:jc w:val="center"/>
        </w:trPr>
        <w:tc>
          <w:tcPr>
            <w:tcW w:w="3614" w:type="pct"/>
            <w:tcBorders>
              <w:top w:val="single" w:sz="4" w:space="0" w:color="auto"/>
              <w:left w:val="single" w:sz="4" w:space="0" w:color="auto"/>
              <w:bottom w:val="single" w:sz="4" w:space="0" w:color="auto"/>
              <w:right w:val="single" w:sz="4" w:space="0" w:color="auto"/>
            </w:tcBorders>
          </w:tcPr>
          <w:p w14:paraId="73C6DED1" w14:textId="77777777" w:rsidR="00EF0C9A" w:rsidRPr="005A351B" w:rsidRDefault="00EF0C9A" w:rsidP="004A733E">
            <w:pPr>
              <w:pStyle w:val="Garamondbody"/>
              <w:spacing w:line="256" w:lineRule="auto"/>
              <w:rPr>
                <w:b/>
                <w:color w:val="000000" w:themeColor="text1"/>
              </w:rPr>
            </w:pPr>
            <w:r w:rsidRPr="005A351B">
              <w:rPr>
                <w:b/>
                <w:color w:val="000000" w:themeColor="text1"/>
              </w:rPr>
              <w:lastRenderedPageBreak/>
              <w:t>Broader questions to establish/confirm common starting point about sub-theory</w:t>
            </w:r>
          </w:p>
          <w:p w14:paraId="2F5EEF10" w14:textId="77777777" w:rsidR="00EF0C9A" w:rsidRPr="005A351B" w:rsidRDefault="00EF0C9A" w:rsidP="00EF0C9A">
            <w:pPr>
              <w:pStyle w:val="CommentText"/>
              <w:numPr>
                <w:ilvl w:val="0"/>
                <w:numId w:val="16"/>
              </w:numPr>
              <w:ind w:left="224" w:hanging="142"/>
              <w:rPr>
                <w:rFonts w:asciiTheme="minorHAnsi" w:hAnsiTheme="minorHAnsi" w:cstheme="minorHAnsi"/>
                <w:color w:val="000000" w:themeColor="text1"/>
                <w:sz w:val="24"/>
              </w:rPr>
            </w:pPr>
            <w:r w:rsidRPr="005A351B">
              <w:rPr>
                <w:rFonts w:asciiTheme="minorHAnsi" w:hAnsiTheme="minorHAnsi" w:cstheme="minorHAnsi"/>
                <w:color w:val="000000" w:themeColor="text1"/>
                <w:sz w:val="22"/>
              </w:rPr>
              <w:t xml:space="preserve"> </w:t>
            </w:r>
            <w:r w:rsidRPr="005A351B">
              <w:rPr>
                <w:rFonts w:asciiTheme="minorHAnsi" w:hAnsiTheme="minorHAnsi"/>
                <w:color w:val="000000" w:themeColor="text1"/>
                <w:sz w:val="22"/>
              </w:rPr>
              <w:t xml:space="preserve">What facilitates you/women use the MCH services and </w:t>
            </w:r>
          </w:p>
          <w:p w14:paraId="68060B75" w14:textId="77777777" w:rsidR="00EF0C9A" w:rsidRPr="005A351B" w:rsidRDefault="00EF0C9A" w:rsidP="00EF0C9A">
            <w:pPr>
              <w:pStyle w:val="CommentText"/>
              <w:numPr>
                <w:ilvl w:val="0"/>
                <w:numId w:val="16"/>
              </w:numPr>
              <w:ind w:left="224" w:hanging="142"/>
              <w:rPr>
                <w:rFonts w:asciiTheme="minorHAnsi" w:hAnsiTheme="minorHAnsi" w:cstheme="minorHAnsi"/>
                <w:color w:val="000000" w:themeColor="text1"/>
                <w:sz w:val="24"/>
              </w:rPr>
            </w:pPr>
            <w:r w:rsidRPr="005A351B">
              <w:rPr>
                <w:rFonts w:asciiTheme="minorHAnsi" w:hAnsiTheme="minorHAnsi"/>
                <w:color w:val="000000" w:themeColor="text1"/>
                <w:sz w:val="22"/>
              </w:rPr>
              <w:t xml:space="preserve">What prohibits, and why? </w:t>
            </w:r>
          </w:p>
          <w:p w14:paraId="4AF26EC1" w14:textId="77777777" w:rsidR="00EF0C9A" w:rsidRPr="005A351B" w:rsidRDefault="00EF0C9A" w:rsidP="00EF0C9A">
            <w:pPr>
              <w:pStyle w:val="CommentText"/>
              <w:numPr>
                <w:ilvl w:val="0"/>
                <w:numId w:val="16"/>
              </w:numPr>
              <w:ind w:left="224" w:hanging="142"/>
              <w:rPr>
                <w:rFonts w:asciiTheme="minorHAnsi" w:hAnsiTheme="minorHAnsi" w:cstheme="minorHAnsi"/>
                <w:color w:val="000000" w:themeColor="text1"/>
                <w:sz w:val="24"/>
              </w:rPr>
            </w:pPr>
            <w:r w:rsidRPr="005A351B">
              <w:rPr>
                <w:rFonts w:asciiTheme="minorHAnsi" w:hAnsiTheme="minorHAnsi"/>
                <w:color w:val="000000" w:themeColor="text1"/>
                <w:sz w:val="22"/>
              </w:rPr>
              <w:t xml:space="preserve">What makes you feel safer to use services? </w:t>
            </w:r>
          </w:p>
          <w:p w14:paraId="518FC77E" w14:textId="77777777" w:rsidR="00EF0C9A" w:rsidRPr="005A351B" w:rsidRDefault="00EF0C9A" w:rsidP="00EF0C9A">
            <w:pPr>
              <w:pStyle w:val="CommentText"/>
              <w:numPr>
                <w:ilvl w:val="0"/>
                <w:numId w:val="16"/>
              </w:numPr>
              <w:ind w:left="224" w:hanging="142"/>
              <w:rPr>
                <w:rFonts w:asciiTheme="minorHAnsi" w:hAnsiTheme="minorHAnsi" w:cstheme="minorHAnsi"/>
                <w:color w:val="000000" w:themeColor="text1"/>
                <w:sz w:val="22"/>
              </w:rPr>
            </w:pPr>
            <w:r w:rsidRPr="005A351B">
              <w:rPr>
                <w:rFonts w:asciiTheme="minorHAnsi" w:hAnsiTheme="minorHAnsi"/>
                <w:color w:val="000000" w:themeColor="text1"/>
                <w:sz w:val="22"/>
              </w:rPr>
              <w:t>What makes you feel more confident to use services?</w:t>
            </w:r>
          </w:p>
        </w:tc>
        <w:tc>
          <w:tcPr>
            <w:tcW w:w="1386" w:type="pct"/>
            <w:tcBorders>
              <w:top w:val="single" w:sz="4" w:space="0" w:color="auto"/>
              <w:left w:val="single" w:sz="4" w:space="0" w:color="auto"/>
              <w:bottom w:val="single" w:sz="4" w:space="0" w:color="auto"/>
              <w:right w:val="single" w:sz="4" w:space="0" w:color="auto"/>
            </w:tcBorders>
          </w:tcPr>
          <w:p w14:paraId="13E4FD66" w14:textId="77777777" w:rsidR="00EF0C9A" w:rsidRPr="005A351B" w:rsidRDefault="00EF0C9A" w:rsidP="004A733E">
            <w:pPr>
              <w:pStyle w:val="NoSpacing"/>
              <w:spacing w:line="256" w:lineRule="auto"/>
              <w:rPr>
                <w:rFonts w:asciiTheme="minorHAnsi" w:hAnsiTheme="minorHAnsi" w:cstheme="minorHAnsi"/>
                <w:color w:val="000000" w:themeColor="text1"/>
                <w:sz w:val="22"/>
                <w:szCs w:val="22"/>
                <w:lang w:eastAsia="en-GB"/>
              </w:rPr>
            </w:pPr>
            <w:r w:rsidRPr="005A351B">
              <w:rPr>
                <w:rFonts w:asciiTheme="minorHAnsi" w:hAnsiTheme="minorHAnsi" w:cstheme="minorHAnsi"/>
                <w:color w:val="000000" w:themeColor="text1"/>
                <w:sz w:val="22"/>
              </w:rPr>
              <w:t>To get respondent s talking about insight related to the information needs matrix</w:t>
            </w:r>
          </w:p>
        </w:tc>
      </w:tr>
      <w:tr w:rsidR="00EF0C9A" w14:paraId="048F0459" w14:textId="77777777" w:rsidTr="004A733E">
        <w:trPr>
          <w:trHeight w:val="449"/>
          <w:jc w:val="center"/>
        </w:trPr>
        <w:tc>
          <w:tcPr>
            <w:tcW w:w="3614" w:type="pct"/>
            <w:tcBorders>
              <w:top w:val="single" w:sz="4" w:space="0" w:color="auto"/>
              <w:left w:val="single" w:sz="4" w:space="0" w:color="auto"/>
              <w:bottom w:val="single" w:sz="4" w:space="0" w:color="auto"/>
              <w:right w:val="single" w:sz="4" w:space="0" w:color="auto"/>
            </w:tcBorders>
            <w:hideMark/>
          </w:tcPr>
          <w:p w14:paraId="0ED6C698" w14:textId="77777777" w:rsidR="00EF0C9A" w:rsidRPr="00443961" w:rsidRDefault="00EF0C9A" w:rsidP="00EF0C9A">
            <w:pPr>
              <w:pStyle w:val="Garamondbody"/>
              <w:numPr>
                <w:ilvl w:val="0"/>
                <w:numId w:val="14"/>
              </w:numPr>
              <w:spacing w:line="240" w:lineRule="atLeast"/>
              <w:jc w:val="both"/>
              <w:rPr>
                <w:rFonts w:asciiTheme="minorHAnsi" w:hAnsiTheme="minorHAnsi"/>
                <w:bCs/>
              </w:rPr>
            </w:pPr>
            <w:r>
              <w:rPr>
                <w:rFonts w:asciiTheme="minorHAnsi" w:hAnsiTheme="minorHAnsi"/>
                <w:bCs/>
                <w:sz w:val="22"/>
                <w:szCs w:val="22"/>
              </w:rPr>
              <w:t xml:space="preserve">Discussion with community members suggest that pregnant women feel more confident to access health services when they receive monetary incentives to attend hospital services. How does this compare to your experience of the situation in this locality? </w:t>
            </w:r>
          </w:p>
          <w:p w14:paraId="608D7BBA" w14:textId="77777777" w:rsidR="00EF0C9A" w:rsidRDefault="00EF0C9A" w:rsidP="004A733E">
            <w:pPr>
              <w:pStyle w:val="Garamondbody"/>
              <w:tabs>
                <w:tab w:val="num" w:pos="368"/>
              </w:tabs>
              <w:spacing w:line="240" w:lineRule="atLeast"/>
              <w:ind w:left="368" w:hanging="368"/>
              <w:jc w:val="both"/>
              <w:rPr>
                <w:rFonts w:asciiTheme="minorHAnsi" w:hAnsiTheme="minorHAnsi" w:cs="Arial"/>
                <w:bCs/>
              </w:rPr>
            </w:pPr>
            <w:r w:rsidRPr="00C45B13">
              <w:rPr>
                <w:rFonts w:asciiTheme="minorHAnsi" w:hAnsiTheme="minorHAnsi" w:cs="Arial"/>
                <w:b/>
                <w:bCs/>
                <w:sz w:val="22"/>
                <w:szCs w:val="22"/>
              </w:rPr>
              <w:t>Prompt</w:t>
            </w:r>
            <w:r>
              <w:rPr>
                <w:rFonts w:asciiTheme="minorHAnsi" w:hAnsiTheme="minorHAnsi" w:cs="Arial"/>
                <w:b/>
                <w:bCs/>
                <w:sz w:val="22"/>
                <w:szCs w:val="22"/>
              </w:rPr>
              <w:t>s</w:t>
            </w:r>
            <w:r w:rsidRPr="00C45B13">
              <w:rPr>
                <w:rFonts w:asciiTheme="minorHAnsi" w:hAnsiTheme="minorHAnsi" w:cs="Arial"/>
                <w:b/>
                <w:bCs/>
                <w:sz w:val="22"/>
                <w:szCs w:val="22"/>
              </w:rPr>
              <w:t>:</w:t>
            </w:r>
            <w:r>
              <w:rPr>
                <w:rFonts w:asciiTheme="minorHAnsi" w:hAnsiTheme="minorHAnsi" w:cs="Arial"/>
                <w:bCs/>
                <w:sz w:val="22"/>
                <w:szCs w:val="22"/>
              </w:rPr>
              <w:t xml:space="preserve"> </w:t>
            </w:r>
          </w:p>
          <w:p w14:paraId="2ED0657D" w14:textId="77777777" w:rsidR="00EF0C9A" w:rsidRDefault="00EF0C9A" w:rsidP="004A733E">
            <w:pPr>
              <w:pStyle w:val="Garamondbody"/>
              <w:spacing w:line="256" w:lineRule="auto"/>
              <w:rPr>
                <w:rFonts w:asciiTheme="minorHAnsi" w:hAnsiTheme="minorHAnsi"/>
                <w:bCs/>
                <w:iCs/>
                <w:sz w:val="22"/>
                <w:szCs w:val="22"/>
              </w:rPr>
            </w:pPr>
            <w:r>
              <w:rPr>
                <w:rFonts w:asciiTheme="minorHAnsi" w:hAnsiTheme="minorHAnsi"/>
                <w:bCs/>
                <w:iCs/>
                <w:sz w:val="22"/>
                <w:szCs w:val="22"/>
              </w:rPr>
              <w:t>- Probe for types of and availability financial incentives for supporting pregnant women (CCT registers). Any difference with other localities? Why?</w:t>
            </w:r>
          </w:p>
          <w:p w14:paraId="0BD23ADD" w14:textId="77777777" w:rsidR="00EF0C9A" w:rsidRPr="004B6672" w:rsidRDefault="00EF0C9A" w:rsidP="004A733E">
            <w:pPr>
              <w:pStyle w:val="Garamondbody"/>
              <w:spacing w:line="256" w:lineRule="auto"/>
              <w:rPr>
                <w:rFonts w:asciiTheme="minorHAnsi" w:hAnsiTheme="minorHAnsi" w:cstheme="minorHAnsi"/>
                <w:color w:val="FF0000"/>
                <w:sz w:val="22"/>
                <w:szCs w:val="22"/>
              </w:rPr>
            </w:pPr>
            <w:r>
              <w:rPr>
                <w:rFonts w:asciiTheme="minorHAnsi" w:hAnsiTheme="minorHAnsi"/>
                <w:bCs/>
                <w:iCs/>
                <w:sz w:val="22"/>
                <w:szCs w:val="22"/>
              </w:rPr>
              <w:t xml:space="preserve">- probe link between incentives and women’s confidence to use services </w:t>
            </w:r>
          </w:p>
        </w:tc>
        <w:tc>
          <w:tcPr>
            <w:tcW w:w="1386" w:type="pct"/>
            <w:tcBorders>
              <w:top w:val="single" w:sz="4" w:space="0" w:color="auto"/>
              <w:left w:val="single" w:sz="4" w:space="0" w:color="auto"/>
              <w:bottom w:val="single" w:sz="4" w:space="0" w:color="auto"/>
              <w:right w:val="single" w:sz="4" w:space="0" w:color="auto"/>
            </w:tcBorders>
          </w:tcPr>
          <w:p w14:paraId="1B28EA95" w14:textId="77777777" w:rsidR="00EF0C9A" w:rsidRDefault="00EF0C9A" w:rsidP="004A733E">
            <w:pPr>
              <w:pStyle w:val="NoSpacing"/>
              <w:spacing w:line="256" w:lineRule="auto"/>
              <w:rPr>
                <w:rFonts w:asciiTheme="minorHAnsi" w:hAnsiTheme="minorHAnsi" w:cstheme="minorHAnsi"/>
                <w:sz w:val="22"/>
                <w:szCs w:val="22"/>
                <w:lang w:eastAsia="en-GB"/>
              </w:rPr>
            </w:pPr>
            <w:r w:rsidRPr="000015B8">
              <w:rPr>
                <w:rFonts w:asciiTheme="minorHAnsi" w:hAnsiTheme="minorHAnsi" w:cstheme="minorHAnsi"/>
                <w:sz w:val="22"/>
                <w:szCs w:val="22"/>
                <w:lang w:eastAsia="en-GB"/>
              </w:rPr>
              <w:t xml:space="preserve">Questions 1-2 are introductory, to get respondents talking. </w:t>
            </w:r>
          </w:p>
          <w:p w14:paraId="0BBC15BF" w14:textId="77777777" w:rsidR="00EF0C9A" w:rsidRDefault="00EF0C9A" w:rsidP="004A733E">
            <w:pPr>
              <w:pStyle w:val="NoSpacing"/>
              <w:spacing w:line="256" w:lineRule="auto"/>
              <w:rPr>
                <w:rFonts w:asciiTheme="minorHAnsi" w:hAnsiTheme="minorHAnsi" w:cstheme="minorHAnsi"/>
                <w:sz w:val="22"/>
                <w:szCs w:val="22"/>
                <w:lang w:eastAsia="en-GB"/>
              </w:rPr>
            </w:pPr>
          </w:p>
          <w:p w14:paraId="499AFC08" w14:textId="77777777" w:rsidR="00EF0C9A" w:rsidRDefault="00EF0C9A" w:rsidP="004A733E">
            <w:pPr>
              <w:pStyle w:val="NoSpacing"/>
              <w:spacing w:line="256" w:lineRule="auto"/>
              <w:rPr>
                <w:rFonts w:asciiTheme="minorHAnsi" w:hAnsiTheme="minorHAnsi" w:cstheme="minorHAnsi"/>
                <w:sz w:val="22"/>
                <w:szCs w:val="22"/>
                <w:lang w:eastAsia="en-GB"/>
              </w:rPr>
            </w:pPr>
            <w:r w:rsidRPr="000015B8">
              <w:rPr>
                <w:rFonts w:asciiTheme="minorHAnsi" w:hAnsiTheme="minorHAnsi" w:cstheme="minorHAnsi"/>
                <w:sz w:val="22"/>
                <w:szCs w:val="22"/>
                <w:lang w:eastAsia="en-GB"/>
              </w:rPr>
              <w:t>They also check context.</w:t>
            </w:r>
            <w:r>
              <w:rPr>
                <w:rFonts w:asciiTheme="minorHAnsi" w:hAnsiTheme="minorHAnsi" w:cstheme="minorHAnsi"/>
                <w:sz w:val="22"/>
                <w:szCs w:val="22"/>
                <w:lang w:eastAsia="en-GB"/>
              </w:rPr>
              <w:t xml:space="preserve"> </w:t>
            </w:r>
          </w:p>
          <w:p w14:paraId="59C388DC" w14:textId="77777777" w:rsidR="00EF0C9A" w:rsidRPr="000015B8" w:rsidRDefault="00EF0C9A" w:rsidP="004A733E">
            <w:pPr>
              <w:pStyle w:val="NoSpacing"/>
              <w:spacing w:line="256" w:lineRule="auto"/>
              <w:rPr>
                <w:rFonts w:asciiTheme="minorHAnsi" w:hAnsiTheme="minorHAnsi" w:cstheme="minorHAnsi"/>
                <w:sz w:val="22"/>
                <w:szCs w:val="22"/>
                <w:lang w:eastAsia="en-GB"/>
              </w:rPr>
            </w:pPr>
            <w:r>
              <w:rPr>
                <w:rFonts w:asciiTheme="minorHAnsi" w:hAnsiTheme="minorHAnsi" w:cstheme="minorHAnsi"/>
                <w:sz w:val="22"/>
                <w:szCs w:val="22"/>
                <w:lang w:eastAsia="en-GB"/>
              </w:rPr>
              <w:t>(availability of financial and non-financial incentives)</w:t>
            </w:r>
            <w:r w:rsidRPr="000015B8">
              <w:rPr>
                <w:rFonts w:asciiTheme="minorHAnsi" w:hAnsiTheme="minorHAnsi" w:cstheme="minorHAnsi"/>
                <w:sz w:val="22"/>
                <w:szCs w:val="22"/>
                <w:lang w:eastAsia="en-GB"/>
              </w:rPr>
              <w:t>.</w:t>
            </w:r>
          </w:p>
          <w:p w14:paraId="3D66447A" w14:textId="77777777" w:rsidR="00EF0C9A" w:rsidRPr="000015B8" w:rsidRDefault="00EF0C9A" w:rsidP="004A733E">
            <w:pPr>
              <w:pStyle w:val="NoSpacing"/>
              <w:spacing w:line="256" w:lineRule="auto"/>
              <w:rPr>
                <w:rFonts w:asciiTheme="minorHAnsi" w:hAnsiTheme="minorHAnsi" w:cstheme="minorHAnsi"/>
                <w:sz w:val="22"/>
                <w:szCs w:val="22"/>
                <w:lang w:eastAsia="en-GB"/>
              </w:rPr>
            </w:pPr>
          </w:p>
          <w:p w14:paraId="175DCD05" w14:textId="77777777" w:rsidR="00EF0C9A" w:rsidRPr="000015B8" w:rsidRDefault="00EF0C9A" w:rsidP="004A733E">
            <w:pPr>
              <w:pStyle w:val="NoSpacing"/>
              <w:spacing w:line="256" w:lineRule="auto"/>
              <w:rPr>
                <w:rFonts w:asciiTheme="minorHAnsi" w:hAnsiTheme="minorHAnsi" w:cstheme="minorHAnsi"/>
                <w:sz w:val="22"/>
                <w:szCs w:val="22"/>
                <w:lang w:eastAsia="en-GB"/>
              </w:rPr>
            </w:pPr>
          </w:p>
        </w:tc>
      </w:tr>
      <w:tr w:rsidR="00EF0C9A" w14:paraId="55F76322" w14:textId="77777777" w:rsidTr="004A733E">
        <w:trPr>
          <w:trHeight w:val="449"/>
          <w:jc w:val="center"/>
        </w:trPr>
        <w:tc>
          <w:tcPr>
            <w:tcW w:w="3614" w:type="pct"/>
            <w:tcBorders>
              <w:top w:val="single" w:sz="4" w:space="0" w:color="auto"/>
              <w:left w:val="single" w:sz="4" w:space="0" w:color="auto"/>
              <w:bottom w:val="single" w:sz="4" w:space="0" w:color="auto"/>
              <w:right w:val="single" w:sz="4" w:space="0" w:color="auto"/>
            </w:tcBorders>
            <w:hideMark/>
          </w:tcPr>
          <w:p w14:paraId="7DA68167" w14:textId="77777777" w:rsidR="00EF0C9A" w:rsidRPr="00CE4355" w:rsidRDefault="00EF0C9A" w:rsidP="00EF0C9A">
            <w:pPr>
              <w:pStyle w:val="Garamondbody"/>
              <w:numPr>
                <w:ilvl w:val="0"/>
                <w:numId w:val="14"/>
              </w:numPr>
              <w:spacing w:line="256" w:lineRule="auto"/>
              <w:rPr>
                <w:rFonts w:asciiTheme="minorHAnsi" w:hAnsiTheme="minorHAnsi" w:cstheme="minorHAnsi"/>
                <w:sz w:val="22"/>
                <w:szCs w:val="22"/>
              </w:rPr>
            </w:pPr>
            <w:r>
              <w:rPr>
                <w:rFonts w:asciiTheme="minorHAnsi" w:hAnsiTheme="minorHAnsi" w:cstheme="minorHAnsi"/>
                <w:sz w:val="22"/>
                <w:szCs w:val="22"/>
              </w:rPr>
              <w:t>Other evaluations suggest</w:t>
            </w:r>
            <w:r w:rsidRPr="00CE4355">
              <w:rPr>
                <w:rFonts w:asciiTheme="minorHAnsi" w:hAnsiTheme="minorHAnsi" w:cstheme="minorHAnsi"/>
                <w:sz w:val="22"/>
                <w:szCs w:val="22"/>
              </w:rPr>
              <w:t xml:space="preserve"> that being supported by VHWs to access services increases their confidence and persuasion to attend health facilities</w:t>
            </w:r>
            <w:r w:rsidRPr="00CE4355">
              <w:rPr>
                <w:rFonts w:asciiTheme="minorHAnsi" w:hAnsiTheme="minorHAnsi" w:cstheme="minorHAnsi"/>
                <w:sz w:val="22"/>
              </w:rPr>
              <w:t>.</w:t>
            </w:r>
            <w:r w:rsidRPr="00CE4355">
              <w:rPr>
                <w:rFonts w:asciiTheme="minorHAnsi" w:hAnsiTheme="minorHAnsi" w:cstheme="minorHAnsi"/>
                <w:sz w:val="22"/>
                <w:szCs w:val="22"/>
              </w:rPr>
              <w:t xml:space="preserve"> Does this resonate with your knowledge of women’s perception of attending facilities in this locality? </w:t>
            </w:r>
          </w:p>
          <w:p w14:paraId="77BF39A9" w14:textId="77777777" w:rsidR="00EF0C9A" w:rsidRPr="00CE4355" w:rsidRDefault="00EF0C9A" w:rsidP="004A733E">
            <w:pPr>
              <w:pStyle w:val="Garamondbody"/>
              <w:spacing w:line="256" w:lineRule="auto"/>
              <w:rPr>
                <w:rFonts w:asciiTheme="minorHAnsi" w:hAnsiTheme="minorHAnsi" w:cstheme="minorHAnsi"/>
                <w:sz w:val="22"/>
                <w:szCs w:val="22"/>
              </w:rPr>
            </w:pPr>
            <w:r w:rsidRPr="00CE4355">
              <w:rPr>
                <w:rFonts w:asciiTheme="minorHAnsi" w:hAnsiTheme="minorHAnsi" w:cstheme="minorHAnsi"/>
                <w:sz w:val="22"/>
                <w:szCs w:val="22"/>
              </w:rPr>
              <w:t>Prompt:</w:t>
            </w:r>
          </w:p>
          <w:p w14:paraId="7E14024D" w14:textId="77777777" w:rsidR="00EF0C9A" w:rsidRPr="00CE4355" w:rsidRDefault="00EF0C9A" w:rsidP="00EF0C9A">
            <w:pPr>
              <w:pStyle w:val="Garamondbody"/>
              <w:numPr>
                <w:ilvl w:val="0"/>
                <w:numId w:val="7"/>
              </w:numPr>
              <w:spacing w:line="256" w:lineRule="auto"/>
              <w:rPr>
                <w:rFonts w:asciiTheme="minorHAnsi" w:hAnsiTheme="minorHAnsi" w:cstheme="minorHAnsi"/>
                <w:sz w:val="22"/>
                <w:szCs w:val="22"/>
              </w:rPr>
            </w:pPr>
            <w:r w:rsidRPr="00CE4355">
              <w:rPr>
                <w:rFonts w:asciiTheme="minorHAnsi" w:hAnsiTheme="minorHAnsi" w:cstheme="minorHAnsi"/>
                <w:sz w:val="22"/>
                <w:szCs w:val="22"/>
              </w:rPr>
              <w:t xml:space="preserve">Clarify health worker’s awareness of women’s perception of attending facilities unsupported by VHWs? </w:t>
            </w:r>
          </w:p>
        </w:tc>
        <w:tc>
          <w:tcPr>
            <w:tcW w:w="1386" w:type="pct"/>
            <w:tcBorders>
              <w:top w:val="single" w:sz="4" w:space="0" w:color="auto"/>
              <w:left w:val="single" w:sz="4" w:space="0" w:color="auto"/>
              <w:bottom w:val="single" w:sz="4" w:space="0" w:color="auto"/>
              <w:right w:val="single" w:sz="4" w:space="0" w:color="auto"/>
            </w:tcBorders>
            <w:hideMark/>
          </w:tcPr>
          <w:p w14:paraId="60A93231" w14:textId="77777777" w:rsidR="00EF0C9A" w:rsidRPr="000015B8" w:rsidRDefault="00EF0C9A" w:rsidP="004A733E">
            <w:pPr>
              <w:pStyle w:val="NoSpacing"/>
              <w:spacing w:line="256" w:lineRule="auto"/>
              <w:rPr>
                <w:rFonts w:asciiTheme="minorHAnsi" w:hAnsiTheme="minorHAnsi" w:cstheme="minorHAnsi"/>
                <w:sz w:val="22"/>
                <w:szCs w:val="22"/>
                <w:lang w:eastAsia="en-GB"/>
              </w:rPr>
            </w:pPr>
            <w:r w:rsidRPr="000015B8">
              <w:rPr>
                <w:rFonts w:asciiTheme="minorHAnsi" w:hAnsiTheme="minorHAnsi" w:cstheme="minorHAnsi"/>
                <w:sz w:val="22"/>
                <w:szCs w:val="22"/>
                <w:lang w:eastAsia="en-GB"/>
              </w:rPr>
              <w:t>Questions 1-2 are introductory, to get respondents talking. They also check context.</w:t>
            </w:r>
          </w:p>
        </w:tc>
      </w:tr>
      <w:tr w:rsidR="00EF0C9A" w14:paraId="45957A14" w14:textId="77777777" w:rsidTr="004A733E">
        <w:trPr>
          <w:trHeight w:val="449"/>
          <w:jc w:val="center"/>
        </w:trPr>
        <w:tc>
          <w:tcPr>
            <w:tcW w:w="3614" w:type="pct"/>
            <w:tcBorders>
              <w:top w:val="single" w:sz="4" w:space="0" w:color="auto"/>
              <w:left w:val="single" w:sz="4" w:space="0" w:color="auto"/>
              <w:bottom w:val="single" w:sz="4" w:space="0" w:color="auto"/>
              <w:right w:val="single" w:sz="4" w:space="0" w:color="auto"/>
            </w:tcBorders>
            <w:hideMark/>
          </w:tcPr>
          <w:p w14:paraId="0EA2E752" w14:textId="77777777" w:rsidR="00EF0C9A" w:rsidRPr="00CE4355" w:rsidRDefault="00EF0C9A" w:rsidP="00EF0C9A">
            <w:pPr>
              <w:pStyle w:val="Garamondbody"/>
              <w:numPr>
                <w:ilvl w:val="0"/>
                <w:numId w:val="14"/>
              </w:numPr>
              <w:spacing w:line="256" w:lineRule="auto"/>
              <w:rPr>
                <w:rFonts w:asciiTheme="minorHAnsi" w:hAnsiTheme="minorHAnsi" w:cstheme="minorHAnsi"/>
                <w:sz w:val="22"/>
                <w:szCs w:val="22"/>
              </w:rPr>
            </w:pPr>
            <w:r w:rsidRPr="00CE4355">
              <w:rPr>
                <w:rFonts w:asciiTheme="minorHAnsi" w:hAnsiTheme="minorHAnsi" w:cstheme="minorHAnsi"/>
                <w:sz w:val="22"/>
                <w:szCs w:val="22"/>
              </w:rPr>
              <w:t>Some workers suggest that who have positive relationships with VHWs, use health facilities more regularly than other women. Does this reflect your experience of women’s utilization of facilities during the SURE-P programme? How is this different from other facilities?</w:t>
            </w:r>
          </w:p>
        </w:tc>
        <w:tc>
          <w:tcPr>
            <w:tcW w:w="1386" w:type="pct"/>
            <w:tcBorders>
              <w:top w:val="single" w:sz="4" w:space="0" w:color="auto"/>
              <w:left w:val="single" w:sz="4" w:space="0" w:color="auto"/>
              <w:bottom w:val="single" w:sz="4" w:space="0" w:color="auto"/>
              <w:right w:val="single" w:sz="4" w:space="0" w:color="auto"/>
            </w:tcBorders>
            <w:hideMark/>
          </w:tcPr>
          <w:p w14:paraId="1A90F1B5" w14:textId="77777777" w:rsidR="00EF0C9A" w:rsidRPr="000015B8" w:rsidRDefault="00EF0C9A" w:rsidP="004A733E">
            <w:pPr>
              <w:pStyle w:val="NoSpacing"/>
              <w:spacing w:line="256" w:lineRule="auto"/>
              <w:rPr>
                <w:rFonts w:asciiTheme="minorHAnsi" w:hAnsiTheme="minorHAnsi" w:cstheme="minorHAnsi"/>
                <w:sz w:val="22"/>
                <w:szCs w:val="22"/>
                <w:lang w:eastAsia="en-GB"/>
              </w:rPr>
            </w:pPr>
            <w:r>
              <w:rPr>
                <w:rFonts w:asciiTheme="minorHAnsi" w:hAnsiTheme="minorHAnsi" w:cstheme="minorHAnsi"/>
                <w:sz w:val="22"/>
                <w:szCs w:val="22"/>
                <w:lang w:eastAsia="en-GB"/>
              </w:rPr>
              <w:t>Checking mechanism and link between VHW support and utilization of services</w:t>
            </w:r>
            <w:r w:rsidRPr="000015B8">
              <w:rPr>
                <w:rFonts w:asciiTheme="minorHAnsi" w:hAnsiTheme="minorHAnsi" w:cstheme="minorHAnsi"/>
                <w:sz w:val="22"/>
                <w:szCs w:val="22"/>
                <w:lang w:eastAsia="en-GB"/>
              </w:rPr>
              <w:t>.</w:t>
            </w:r>
          </w:p>
        </w:tc>
      </w:tr>
      <w:tr w:rsidR="00EF0C9A" w14:paraId="6BBF4AB4" w14:textId="77777777" w:rsidTr="004A733E">
        <w:trPr>
          <w:trHeight w:val="449"/>
          <w:jc w:val="center"/>
        </w:trPr>
        <w:tc>
          <w:tcPr>
            <w:tcW w:w="5000" w:type="pct"/>
            <w:gridSpan w:val="2"/>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hideMark/>
          </w:tcPr>
          <w:p w14:paraId="12793C7E" w14:textId="77777777" w:rsidR="00EF0C9A" w:rsidRPr="00340C2F" w:rsidRDefault="00EF0C9A" w:rsidP="004A733E">
            <w:pPr>
              <w:pStyle w:val="NoSpacing"/>
              <w:rPr>
                <w:rFonts w:asciiTheme="minorHAnsi" w:hAnsiTheme="minorHAnsi"/>
                <w:b/>
                <w:sz w:val="20"/>
                <w:szCs w:val="22"/>
              </w:rPr>
            </w:pPr>
            <w:r w:rsidRPr="00340C2F">
              <w:rPr>
                <w:rFonts w:asciiTheme="minorHAnsi" w:hAnsiTheme="minorHAnsi"/>
                <w:b/>
                <w:sz w:val="20"/>
                <w:szCs w:val="22"/>
              </w:rPr>
              <w:t>Sustainability of trust in the health system</w:t>
            </w:r>
          </w:p>
          <w:p w14:paraId="50125E7A" w14:textId="77777777" w:rsidR="00EF0C9A" w:rsidRPr="00957A6B" w:rsidRDefault="00EF0C9A" w:rsidP="004A733E">
            <w:pPr>
              <w:pStyle w:val="NoSpacing"/>
              <w:rPr>
                <w:rFonts w:asciiTheme="minorHAnsi" w:hAnsiTheme="minorHAnsi" w:cstheme="minorHAnsi"/>
                <w:sz w:val="22"/>
                <w:szCs w:val="22"/>
              </w:rPr>
            </w:pPr>
            <w:r w:rsidRPr="00FE00B3">
              <w:rPr>
                <w:rFonts w:asciiTheme="minorHAnsi" w:hAnsiTheme="minorHAnsi"/>
                <w:sz w:val="20"/>
                <w:szCs w:val="22"/>
              </w:rPr>
              <w:t>In the context of improved staff</w:t>
            </w:r>
            <w:r w:rsidRPr="00FE00B3">
              <w:rPr>
                <w:rFonts w:asciiTheme="minorHAnsi" w:hAnsiTheme="minorHAnsi"/>
                <w:sz w:val="20"/>
              </w:rPr>
              <w:t xml:space="preserve"> attitude, upgraded health facilities and functioning WDCs achieved during implementation of the SURE-P programme, pregnant women who receive sustained financial and non-financial incentives to use MCH services </w:t>
            </w:r>
            <w:r w:rsidRPr="00FE00B3">
              <w:rPr>
                <w:rFonts w:asciiTheme="minorHAnsi" w:hAnsiTheme="minorHAnsi"/>
                <w:b/>
                <w:sz w:val="20"/>
              </w:rPr>
              <w:t>(C)</w:t>
            </w:r>
            <w:r w:rsidRPr="00FE00B3">
              <w:rPr>
                <w:rFonts w:asciiTheme="minorHAnsi" w:hAnsiTheme="minorHAnsi"/>
                <w:sz w:val="20"/>
              </w:rPr>
              <w:t xml:space="preserve">, are likely to develop and maintain a sense of improved trust (including confidence and satisfaction) with health facilities and staff </w:t>
            </w:r>
            <w:r w:rsidRPr="00FE00B3">
              <w:rPr>
                <w:rFonts w:asciiTheme="minorHAnsi" w:hAnsiTheme="minorHAnsi"/>
                <w:b/>
                <w:sz w:val="20"/>
              </w:rPr>
              <w:t>(M)</w:t>
            </w:r>
            <w:r w:rsidRPr="00FE00B3">
              <w:rPr>
                <w:rFonts w:asciiTheme="minorHAnsi" w:hAnsiTheme="minorHAnsi"/>
                <w:sz w:val="20"/>
              </w:rPr>
              <w:t xml:space="preserve">, ultimately leading to improved likelihood of repeated and regular utilisation of MCH services from these health facilities </w:t>
            </w:r>
            <w:r w:rsidRPr="00FE00B3">
              <w:rPr>
                <w:rFonts w:asciiTheme="minorHAnsi" w:hAnsiTheme="minorHAnsi"/>
                <w:b/>
                <w:sz w:val="20"/>
              </w:rPr>
              <w:t>(O)</w:t>
            </w:r>
          </w:p>
        </w:tc>
      </w:tr>
      <w:tr w:rsidR="00EF0C9A" w14:paraId="7ABDBD47" w14:textId="77777777" w:rsidTr="004A733E">
        <w:trPr>
          <w:trHeight w:val="436"/>
          <w:jc w:val="center"/>
        </w:trPr>
        <w:tc>
          <w:tcPr>
            <w:tcW w:w="3614" w:type="pct"/>
            <w:tcBorders>
              <w:top w:val="single" w:sz="4" w:space="0" w:color="auto"/>
              <w:left w:val="single" w:sz="4" w:space="0" w:color="auto"/>
              <w:bottom w:val="single" w:sz="4" w:space="0" w:color="auto"/>
              <w:right w:val="single" w:sz="4" w:space="0" w:color="auto"/>
            </w:tcBorders>
          </w:tcPr>
          <w:p w14:paraId="24A1DA2C" w14:textId="77777777" w:rsidR="00EF0C9A" w:rsidRPr="005A351B" w:rsidRDefault="00EF0C9A" w:rsidP="004A733E">
            <w:pPr>
              <w:pStyle w:val="Garamondbody"/>
              <w:spacing w:line="256" w:lineRule="auto"/>
              <w:rPr>
                <w:b/>
                <w:color w:val="000000" w:themeColor="text1"/>
              </w:rPr>
            </w:pPr>
            <w:r w:rsidRPr="005A351B">
              <w:rPr>
                <w:b/>
                <w:color w:val="000000" w:themeColor="text1"/>
              </w:rPr>
              <w:t>Broader questions to establish/confirm common starting point about</w:t>
            </w:r>
            <w:r w:rsidRPr="005A351B" w:rsidDel="00D526CC">
              <w:rPr>
                <w:b/>
                <w:color w:val="000000" w:themeColor="text1"/>
              </w:rPr>
              <w:t xml:space="preserve"> </w:t>
            </w:r>
            <w:r w:rsidRPr="005A351B">
              <w:rPr>
                <w:b/>
                <w:color w:val="000000" w:themeColor="text1"/>
              </w:rPr>
              <w:t>sub-theory</w:t>
            </w:r>
          </w:p>
          <w:p w14:paraId="703B8A58" w14:textId="77777777" w:rsidR="00EF0C9A" w:rsidRPr="005A351B" w:rsidRDefault="00EF0C9A" w:rsidP="00EF0C9A">
            <w:pPr>
              <w:pStyle w:val="CommentText"/>
              <w:numPr>
                <w:ilvl w:val="0"/>
                <w:numId w:val="16"/>
              </w:numPr>
              <w:ind w:left="224" w:hanging="142"/>
              <w:rPr>
                <w:rFonts w:asciiTheme="minorHAnsi" w:hAnsiTheme="minorHAnsi" w:cstheme="minorHAnsi"/>
                <w:color w:val="000000" w:themeColor="text1"/>
                <w:sz w:val="24"/>
              </w:rPr>
            </w:pPr>
            <w:r w:rsidRPr="005A351B">
              <w:rPr>
                <w:rFonts w:asciiTheme="minorHAnsi" w:hAnsiTheme="minorHAnsi" w:cstheme="minorHAnsi"/>
                <w:color w:val="000000" w:themeColor="text1"/>
                <w:sz w:val="22"/>
              </w:rPr>
              <w:t xml:space="preserve"> </w:t>
            </w:r>
            <w:r w:rsidRPr="005A351B">
              <w:rPr>
                <w:rFonts w:asciiTheme="minorHAnsi" w:hAnsiTheme="minorHAnsi"/>
                <w:color w:val="000000" w:themeColor="text1"/>
                <w:sz w:val="22"/>
              </w:rPr>
              <w:t xml:space="preserve">What is the role of WDCs in the SURE-P programme?  </w:t>
            </w:r>
          </w:p>
          <w:p w14:paraId="3737534C" w14:textId="77777777" w:rsidR="00EF0C9A" w:rsidRPr="005A351B" w:rsidRDefault="00EF0C9A" w:rsidP="00EF0C9A">
            <w:pPr>
              <w:pStyle w:val="CommentText"/>
              <w:numPr>
                <w:ilvl w:val="0"/>
                <w:numId w:val="16"/>
              </w:numPr>
              <w:ind w:left="224" w:hanging="142"/>
              <w:rPr>
                <w:rFonts w:asciiTheme="minorHAnsi" w:hAnsiTheme="minorHAnsi" w:cstheme="minorHAnsi"/>
                <w:color w:val="000000" w:themeColor="text1"/>
                <w:sz w:val="24"/>
              </w:rPr>
            </w:pPr>
            <w:r w:rsidRPr="005A351B">
              <w:rPr>
                <w:rFonts w:asciiTheme="minorHAnsi" w:hAnsiTheme="minorHAnsi"/>
                <w:color w:val="000000" w:themeColor="text1"/>
                <w:sz w:val="22"/>
              </w:rPr>
              <w:t xml:space="preserve">How can WDCs become more functional for the benefit of pregnant women? </w:t>
            </w:r>
          </w:p>
          <w:p w14:paraId="608351DD" w14:textId="77777777" w:rsidR="00EF0C9A" w:rsidRPr="005A351B" w:rsidRDefault="00EF0C9A" w:rsidP="00EF0C9A">
            <w:pPr>
              <w:pStyle w:val="CommentText"/>
              <w:numPr>
                <w:ilvl w:val="0"/>
                <w:numId w:val="16"/>
              </w:numPr>
              <w:ind w:left="224" w:hanging="142"/>
              <w:rPr>
                <w:rFonts w:asciiTheme="minorHAnsi" w:hAnsiTheme="minorHAnsi" w:cstheme="minorHAnsi"/>
                <w:color w:val="000000" w:themeColor="text1"/>
                <w:sz w:val="22"/>
                <w:szCs w:val="22"/>
              </w:rPr>
            </w:pPr>
            <w:r w:rsidRPr="005A351B">
              <w:rPr>
                <w:rFonts w:asciiTheme="minorHAnsi" w:hAnsiTheme="minorHAnsi"/>
                <w:color w:val="000000" w:themeColor="text1"/>
                <w:sz w:val="22"/>
                <w:szCs w:val="22"/>
              </w:rPr>
              <w:t>What does trust in the health system means?</w:t>
            </w:r>
          </w:p>
        </w:tc>
        <w:tc>
          <w:tcPr>
            <w:tcW w:w="1386" w:type="pct"/>
            <w:tcBorders>
              <w:top w:val="single" w:sz="4" w:space="0" w:color="auto"/>
              <w:left w:val="single" w:sz="4" w:space="0" w:color="auto"/>
              <w:bottom w:val="single" w:sz="4" w:space="0" w:color="auto"/>
              <w:right w:val="single" w:sz="4" w:space="0" w:color="auto"/>
            </w:tcBorders>
          </w:tcPr>
          <w:p w14:paraId="28E88186" w14:textId="77777777" w:rsidR="00EF0C9A" w:rsidRPr="005A351B" w:rsidRDefault="00EF0C9A" w:rsidP="004A733E">
            <w:pPr>
              <w:pStyle w:val="NoSpacing"/>
              <w:rPr>
                <w:rFonts w:asciiTheme="minorHAnsi" w:hAnsiTheme="minorHAnsi" w:cstheme="minorHAnsi"/>
                <w:color w:val="000000" w:themeColor="text1"/>
                <w:sz w:val="22"/>
              </w:rPr>
            </w:pPr>
            <w:r w:rsidRPr="005A351B">
              <w:rPr>
                <w:rFonts w:asciiTheme="minorHAnsi" w:hAnsiTheme="minorHAnsi" w:cstheme="minorHAnsi"/>
                <w:color w:val="000000" w:themeColor="text1"/>
                <w:sz w:val="22"/>
              </w:rPr>
              <w:t>To get respondent s talking about insight related to the information needs matrix</w:t>
            </w:r>
          </w:p>
        </w:tc>
      </w:tr>
      <w:tr w:rsidR="00EF0C9A" w14:paraId="5DCBF312" w14:textId="77777777" w:rsidTr="004A733E">
        <w:trPr>
          <w:trHeight w:val="436"/>
          <w:jc w:val="center"/>
        </w:trPr>
        <w:tc>
          <w:tcPr>
            <w:tcW w:w="3614" w:type="pct"/>
            <w:tcBorders>
              <w:top w:val="single" w:sz="4" w:space="0" w:color="auto"/>
              <w:left w:val="single" w:sz="4" w:space="0" w:color="auto"/>
              <w:bottom w:val="single" w:sz="4" w:space="0" w:color="auto"/>
              <w:right w:val="single" w:sz="4" w:space="0" w:color="auto"/>
            </w:tcBorders>
            <w:hideMark/>
          </w:tcPr>
          <w:p w14:paraId="5C13578F" w14:textId="77777777" w:rsidR="00EF0C9A" w:rsidRPr="00A30E82" w:rsidRDefault="00EF0C9A" w:rsidP="00EF0C9A">
            <w:pPr>
              <w:pStyle w:val="Garamondbody"/>
              <w:numPr>
                <w:ilvl w:val="0"/>
                <w:numId w:val="15"/>
              </w:numPr>
              <w:spacing w:line="256" w:lineRule="auto"/>
              <w:rPr>
                <w:rFonts w:asciiTheme="minorHAnsi" w:hAnsiTheme="minorHAnsi" w:cstheme="minorHAnsi"/>
                <w:sz w:val="22"/>
                <w:szCs w:val="22"/>
              </w:rPr>
            </w:pPr>
            <w:r>
              <w:rPr>
                <w:rFonts w:asciiTheme="minorHAnsi" w:hAnsiTheme="minorHAnsi" w:cstheme="minorHAnsi"/>
                <w:sz w:val="22"/>
                <w:szCs w:val="22"/>
              </w:rPr>
              <w:lastRenderedPageBreak/>
              <w:t>Literature show that continuous and regular availability of incentives to pregnant women increases their trust in the health system</w:t>
            </w:r>
            <w:r w:rsidRPr="00A30E82">
              <w:rPr>
                <w:rFonts w:asciiTheme="minorHAnsi" w:hAnsiTheme="minorHAnsi" w:cstheme="minorHAnsi"/>
                <w:sz w:val="22"/>
                <w:szCs w:val="22"/>
              </w:rPr>
              <w:t xml:space="preserve">. </w:t>
            </w:r>
            <w:r>
              <w:rPr>
                <w:rFonts w:asciiTheme="minorHAnsi" w:hAnsiTheme="minorHAnsi" w:cstheme="minorHAnsi"/>
                <w:sz w:val="22"/>
                <w:szCs w:val="22"/>
              </w:rPr>
              <w:t xml:space="preserve">Is this your observation? </w:t>
            </w:r>
          </w:p>
          <w:p w14:paraId="6D12F212" w14:textId="77777777" w:rsidR="00EF0C9A" w:rsidRDefault="00EF0C9A" w:rsidP="004A733E">
            <w:pPr>
              <w:pStyle w:val="Garamondbody"/>
              <w:spacing w:line="256" w:lineRule="auto"/>
            </w:pPr>
            <w:r>
              <w:t>Prompts:</w:t>
            </w:r>
          </w:p>
          <w:p w14:paraId="0ADD96AD" w14:textId="77777777" w:rsidR="00EF0C9A" w:rsidRPr="004042C2" w:rsidRDefault="00EF0C9A" w:rsidP="00EF0C9A">
            <w:pPr>
              <w:pStyle w:val="Garamondbody"/>
              <w:numPr>
                <w:ilvl w:val="0"/>
                <w:numId w:val="7"/>
              </w:numPr>
              <w:rPr>
                <w:rFonts w:asciiTheme="minorHAnsi" w:hAnsiTheme="minorHAnsi"/>
                <w:sz w:val="22"/>
              </w:rPr>
            </w:pPr>
            <w:r w:rsidRPr="004042C2">
              <w:rPr>
                <w:rFonts w:asciiTheme="minorHAnsi" w:hAnsiTheme="minorHAnsi"/>
                <w:sz w:val="22"/>
              </w:rPr>
              <w:t xml:space="preserve">Clarify availability and continuity of incentives to pregnant women </w:t>
            </w:r>
          </w:p>
          <w:p w14:paraId="71EA2151" w14:textId="77777777" w:rsidR="00EF0C9A" w:rsidRDefault="00EF0C9A" w:rsidP="00EF0C9A">
            <w:pPr>
              <w:pStyle w:val="Garamondbody"/>
              <w:numPr>
                <w:ilvl w:val="0"/>
                <w:numId w:val="7"/>
              </w:numPr>
            </w:pPr>
            <w:r w:rsidRPr="004042C2">
              <w:rPr>
                <w:rFonts w:asciiTheme="minorHAnsi" w:hAnsiTheme="minorHAnsi"/>
                <w:sz w:val="22"/>
              </w:rPr>
              <w:t>Probe effectiveness of sustained incentives on women’s trust for health system</w:t>
            </w:r>
          </w:p>
        </w:tc>
        <w:tc>
          <w:tcPr>
            <w:tcW w:w="1386" w:type="pct"/>
            <w:tcBorders>
              <w:top w:val="single" w:sz="4" w:space="0" w:color="auto"/>
              <w:left w:val="single" w:sz="4" w:space="0" w:color="auto"/>
              <w:bottom w:val="single" w:sz="4" w:space="0" w:color="auto"/>
              <w:right w:val="single" w:sz="4" w:space="0" w:color="auto"/>
            </w:tcBorders>
          </w:tcPr>
          <w:p w14:paraId="3E0D22A7" w14:textId="77777777" w:rsidR="00EF0C9A" w:rsidRDefault="00EF0C9A" w:rsidP="004A733E">
            <w:pPr>
              <w:pStyle w:val="NoSpacing"/>
              <w:rPr>
                <w:rFonts w:asciiTheme="minorHAnsi" w:hAnsiTheme="minorHAnsi" w:cstheme="minorHAnsi"/>
                <w:sz w:val="22"/>
              </w:rPr>
            </w:pPr>
            <w:r w:rsidRPr="00A30E82">
              <w:rPr>
                <w:rFonts w:asciiTheme="minorHAnsi" w:hAnsiTheme="minorHAnsi" w:cstheme="minorHAnsi"/>
                <w:sz w:val="22"/>
              </w:rPr>
              <w:t xml:space="preserve">Checking for context </w:t>
            </w:r>
            <w:r>
              <w:rPr>
                <w:rFonts w:asciiTheme="minorHAnsi" w:hAnsiTheme="minorHAnsi" w:cstheme="minorHAnsi"/>
                <w:sz w:val="22"/>
              </w:rPr>
              <w:t>and mechanism</w:t>
            </w:r>
          </w:p>
          <w:p w14:paraId="18F72ED2" w14:textId="77777777" w:rsidR="00EF0C9A" w:rsidRPr="00A30E82" w:rsidRDefault="00EF0C9A" w:rsidP="004A733E">
            <w:pPr>
              <w:pStyle w:val="NoSpacing"/>
              <w:rPr>
                <w:rFonts w:asciiTheme="minorHAnsi" w:hAnsiTheme="minorHAnsi" w:cstheme="minorHAnsi"/>
                <w:bCs/>
                <w:sz w:val="22"/>
              </w:rPr>
            </w:pPr>
          </w:p>
        </w:tc>
      </w:tr>
      <w:tr w:rsidR="00EF0C9A" w14:paraId="31F22345" w14:textId="77777777" w:rsidTr="004A733E">
        <w:trPr>
          <w:trHeight w:val="436"/>
          <w:jc w:val="center"/>
        </w:trPr>
        <w:tc>
          <w:tcPr>
            <w:tcW w:w="3614" w:type="pct"/>
            <w:tcBorders>
              <w:top w:val="single" w:sz="4" w:space="0" w:color="auto"/>
              <w:left w:val="single" w:sz="4" w:space="0" w:color="auto"/>
              <w:bottom w:val="single" w:sz="4" w:space="0" w:color="auto"/>
              <w:right w:val="single" w:sz="4" w:space="0" w:color="auto"/>
            </w:tcBorders>
          </w:tcPr>
          <w:p w14:paraId="7438EFFF" w14:textId="77777777" w:rsidR="00EF0C9A" w:rsidRDefault="00EF0C9A" w:rsidP="00EF0C9A">
            <w:pPr>
              <w:pStyle w:val="Garamondbody"/>
              <w:numPr>
                <w:ilvl w:val="0"/>
                <w:numId w:val="15"/>
              </w:numPr>
              <w:spacing w:line="256" w:lineRule="auto"/>
              <w:rPr>
                <w:rFonts w:asciiTheme="minorHAnsi" w:hAnsiTheme="minorHAnsi" w:cstheme="minorHAnsi"/>
                <w:sz w:val="22"/>
                <w:szCs w:val="22"/>
              </w:rPr>
            </w:pPr>
            <w:r>
              <w:rPr>
                <w:rFonts w:asciiTheme="minorHAnsi" w:hAnsiTheme="minorHAnsi" w:cstheme="minorHAnsi"/>
                <w:sz w:val="22"/>
                <w:szCs w:val="22"/>
              </w:rPr>
              <w:t xml:space="preserve">Discussions with pregnant women show that apart from monetary incentives, improved staff attitudes increased women’s trust in health system. </w:t>
            </w:r>
            <w:r>
              <w:rPr>
                <w:rFonts w:asciiTheme="minorHAnsi" w:hAnsiTheme="minorHAnsi"/>
                <w:sz w:val="22"/>
                <w:szCs w:val="22"/>
              </w:rPr>
              <w:t>From your experience, what type of attitudes will increase the trust of women? And why</w:t>
            </w:r>
            <w:r w:rsidRPr="002D7CF0">
              <w:rPr>
                <w:rFonts w:asciiTheme="minorHAnsi" w:hAnsiTheme="minorHAnsi"/>
                <w:sz w:val="22"/>
                <w:szCs w:val="22"/>
              </w:rPr>
              <w:t>?</w:t>
            </w:r>
            <w:r>
              <w:rPr>
                <w:rFonts w:asciiTheme="minorHAnsi" w:hAnsiTheme="minorHAnsi" w:cstheme="minorHAnsi"/>
                <w:sz w:val="22"/>
                <w:szCs w:val="22"/>
              </w:rPr>
              <w:t xml:space="preserve"> </w:t>
            </w:r>
          </w:p>
        </w:tc>
        <w:tc>
          <w:tcPr>
            <w:tcW w:w="1386" w:type="pct"/>
            <w:tcBorders>
              <w:top w:val="single" w:sz="4" w:space="0" w:color="auto"/>
              <w:left w:val="single" w:sz="4" w:space="0" w:color="auto"/>
              <w:bottom w:val="single" w:sz="4" w:space="0" w:color="auto"/>
              <w:right w:val="single" w:sz="4" w:space="0" w:color="auto"/>
            </w:tcBorders>
          </w:tcPr>
          <w:p w14:paraId="475C1082" w14:textId="77777777" w:rsidR="00EF0C9A" w:rsidRPr="00A30E82" w:rsidRDefault="00EF0C9A" w:rsidP="004A733E">
            <w:pPr>
              <w:pStyle w:val="NoSpacing"/>
              <w:rPr>
                <w:rFonts w:asciiTheme="minorHAnsi" w:hAnsiTheme="minorHAnsi" w:cstheme="minorHAnsi"/>
                <w:sz w:val="22"/>
              </w:rPr>
            </w:pPr>
            <w:r>
              <w:rPr>
                <w:rFonts w:asciiTheme="minorHAnsi" w:hAnsiTheme="minorHAnsi" w:cstheme="minorHAnsi"/>
                <w:sz w:val="22"/>
              </w:rPr>
              <w:t>Checking for mechanism</w:t>
            </w:r>
          </w:p>
        </w:tc>
      </w:tr>
      <w:tr w:rsidR="00EF0C9A" w14:paraId="777A37B8" w14:textId="77777777" w:rsidTr="004A733E">
        <w:trPr>
          <w:trHeight w:val="436"/>
          <w:jc w:val="center"/>
        </w:trPr>
        <w:tc>
          <w:tcPr>
            <w:tcW w:w="3614" w:type="pct"/>
            <w:tcBorders>
              <w:top w:val="single" w:sz="4" w:space="0" w:color="auto"/>
              <w:left w:val="single" w:sz="4" w:space="0" w:color="auto"/>
              <w:bottom w:val="single" w:sz="4" w:space="0" w:color="auto"/>
              <w:right w:val="single" w:sz="4" w:space="0" w:color="auto"/>
            </w:tcBorders>
            <w:hideMark/>
          </w:tcPr>
          <w:p w14:paraId="313FD1F4" w14:textId="77777777" w:rsidR="00EF0C9A" w:rsidRPr="002D7CF0" w:rsidRDefault="00EF0C9A" w:rsidP="00EF0C9A">
            <w:pPr>
              <w:pStyle w:val="Garamondbody"/>
              <w:numPr>
                <w:ilvl w:val="0"/>
                <w:numId w:val="15"/>
              </w:numPr>
              <w:spacing w:line="256" w:lineRule="auto"/>
              <w:rPr>
                <w:rFonts w:asciiTheme="minorHAnsi" w:hAnsiTheme="minorHAnsi"/>
                <w:sz w:val="22"/>
                <w:szCs w:val="22"/>
              </w:rPr>
            </w:pPr>
            <w:r w:rsidRPr="002D7CF0">
              <w:rPr>
                <w:rFonts w:asciiTheme="minorHAnsi" w:hAnsiTheme="minorHAnsi" w:cstheme="minorHAnsi"/>
                <w:sz w:val="22"/>
                <w:szCs w:val="22"/>
              </w:rPr>
              <w:t xml:space="preserve">Discussion with </w:t>
            </w:r>
            <w:r>
              <w:rPr>
                <w:rFonts w:asciiTheme="minorHAnsi" w:hAnsiTheme="minorHAnsi" w:cstheme="minorHAnsi"/>
                <w:sz w:val="22"/>
                <w:szCs w:val="22"/>
              </w:rPr>
              <w:t xml:space="preserve">pregnant </w:t>
            </w:r>
            <w:r w:rsidRPr="002D7CF0">
              <w:rPr>
                <w:rFonts w:asciiTheme="minorHAnsi" w:hAnsiTheme="minorHAnsi" w:cstheme="minorHAnsi"/>
                <w:sz w:val="22"/>
                <w:szCs w:val="22"/>
              </w:rPr>
              <w:t xml:space="preserve">women show that those who trust the health system </w:t>
            </w:r>
            <w:r w:rsidRPr="002D7CF0">
              <w:rPr>
                <w:rFonts w:asciiTheme="minorHAnsi" w:hAnsiTheme="minorHAnsi"/>
                <w:sz w:val="22"/>
                <w:szCs w:val="22"/>
              </w:rPr>
              <w:t xml:space="preserve">are also likely to use health facilities repeatedly and regularly. </w:t>
            </w:r>
            <w:r w:rsidRPr="002D7CF0">
              <w:rPr>
                <w:rFonts w:asciiTheme="minorHAnsi" w:hAnsiTheme="minorHAnsi"/>
                <w:b/>
                <w:sz w:val="22"/>
                <w:szCs w:val="22"/>
              </w:rPr>
              <w:t xml:space="preserve"> </w:t>
            </w:r>
            <w:r>
              <w:rPr>
                <w:rFonts w:asciiTheme="minorHAnsi" w:hAnsiTheme="minorHAnsi"/>
                <w:sz w:val="22"/>
                <w:szCs w:val="22"/>
              </w:rPr>
              <w:t xml:space="preserve">Can we ask, how can we build trust in the health system? </w:t>
            </w:r>
          </w:p>
          <w:p w14:paraId="786646D8" w14:textId="77777777" w:rsidR="00EF0C9A" w:rsidRDefault="00EF0C9A" w:rsidP="00EF0C9A">
            <w:pPr>
              <w:pStyle w:val="Garamondbody"/>
              <w:numPr>
                <w:ilvl w:val="0"/>
                <w:numId w:val="7"/>
              </w:numPr>
              <w:spacing w:line="256" w:lineRule="auto"/>
            </w:pPr>
            <w:r>
              <w:rPr>
                <w:rFonts w:asciiTheme="minorHAnsi" w:hAnsiTheme="minorHAnsi"/>
                <w:sz w:val="22"/>
                <w:szCs w:val="22"/>
              </w:rPr>
              <w:t>P</w:t>
            </w:r>
            <w:r w:rsidRPr="002D7CF0">
              <w:rPr>
                <w:rFonts w:asciiTheme="minorHAnsi" w:hAnsiTheme="minorHAnsi"/>
                <w:sz w:val="22"/>
                <w:szCs w:val="22"/>
              </w:rPr>
              <w:t>robe for specific examples of how trust leads to repeated use of facilities</w:t>
            </w:r>
          </w:p>
        </w:tc>
        <w:tc>
          <w:tcPr>
            <w:tcW w:w="1386" w:type="pct"/>
            <w:tcBorders>
              <w:top w:val="single" w:sz="4" w:space="0" w:color="auto"/>
              <w:left w:val="single" w:sz="4" w:space="0" w:color="auto"/>
              <w:bottom w:val="single" w:sz="4" w:space="0" w:color="auto"/>
              <w:right w:val="single" w:sz="4" w:space="0" w:color="auto"/>
            </w:tcBorders>
            <w:hideMark/>
          </w:tcPr>
          <w:p w14:paraId="06B8B812" w14:textId="77777777" w:rsidR="00EF0C9A" w:rsidRPr="00FD60B5" w:rsidRDefault="00EF0C9A" w:rsidP="004A733E">
            <w:pPr>
              <w:rPr>
                <w:rFonts w:asciiTheme="minorHAnsi" w:hAnsiTheme="minorHAnsi" w:cstheme="minorHAnsi"/>
                <w:sz w:val="22"/>
              </w:rPr>
            </w:pPr>
            <w:r w:rsidRPr="00FD60B5">
              <w:rPr>
                <w:rFonts w:asciiTheme="minorHAnsi" w:hAnsiTheme="minorHAnsi" w:cstheme="minorHAnsi"/>
                <w:sz w:val="22"/>
              </w:rPr>
              <w:t xml:space="preserve">Checking outcome; and link between trust and repeated use of facilities  </w:t>
            </w:r>
          </w:p>
        </w:tc>
      </w:tr>
      <w:tr w:rsidR="00EF0C9A" w14:paraId="644B0063" w14:textId="77777777" w:rsidTr="004A733E">
        <w:trPr>
          <w:trHeight w:val="436"/>
          <w:jc w:val="center"/>
        </w:trPr>
        <w:tc>
          <w:tcPr>
            <w:tcW w:w="5000" w:type="pct"/>
            <w:gridSpan w:val="2"/>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hideMark/>
          </w:tcPr>
          <w:p w14:paraId="26B87BFD" w14:textId="77777777" w:rsidR="00EF0C9A" w:rsidRPr="00351241" w:rsidRDefault="00EF0C9A" w:rsidP="004A733E">
            <w:pPr>
              <w:pStyle w:val="NoSpacing"/>
              <w:rPr>
                <w:rFonts w:asciiTheme="minorHAnsi" w:hAnsiTheme="minorHAnsi"/>
                <w:b/>
                <w:sz w:val="20"/>
              </w:rPr>
            </w:pPr>
            <w:r w:rsidRPr="00351241">
              <w:rPr>
                <w:rFonts w:asciiTheme="minorHAnsi" w:hAnsiTheme="minorHAnsi"/>
                <w:b/>
                <w:sz w:val="20"/>
              </w:rPr>
              <w:t xml:space="preserve">Implications of withdrawal of support </w:t>
            </w:r>
          </w:p>
          <w:p w14:paraId="0E79735A" w14:textId="77777777" w:rsidR="00EF0C9A" w:rsidRPr="002D7CF0" w:rsidRDefault="00EF0C9A" w:rsidP="004A733E">
            <w:pPr>
              <w:pStyle w:val="NoSpacing"/>
              <w:rPr>
                <w:rFonts w:asciiTheme="minorHAnsi" w:hAnsiTheme="minorHAnsi"/>
                <w:sz w:val="20"/>
              </w:rPr>
            </w:pPr>
            <w:r w:rsidRPr="00351241">
              <w:rPr>
                <w:rFonts w:asciiTheme="minorHAnsi" w:hAnsiTheme="minorHAnsi"/>
                <w:sz w:val="20"/>
              </w:rPr>
              <w:t xml:space="preserve">In a context where basic support to health facilities (e.g. staff salaries, electricity, equipment and supplies etc.) is dependent on project funding, a sudden withdrawal of political and financial support to previously-funded MCH programme will limit availability of human and material resources </w:t>
            </w:r>
            <w:r w:rsidRPr="00983700">
              <w:rPr>
                <w:rFonts w:asciiTheme="minorHAnsi" w:hAnsiTheme="minorHAnsi"/>
                <w:b/>
                <w:sz w:val="20"/>
              </w:rPr>
              <w:t>(C)</w:t>
            </w:r>
            <w:r w:rsidRPr="00351241">
              <w:rPr>
                <w:rFonts w:asciiTheme="minorHAnsi" w:hAnsiTheme="minorHAnsi"/>
                <w:sz w:val="20"/>
              </w:rPr>
              <w:t xml:space="preserve">, making health workers feel unappreciated and unsupported </w:t>
            </w:r>
            <w:r w:rsidRPr="00983700">
              <w:rPr>
                <w:rFonts w:asciiTheme="minorHAnsi" w:hAnsiTheme="minorHAnsi"/>
                <w:b/>
                <w:sz w:val="20"/>
              </w:rPr>
              <w:t>(M)</w:t>
            </w:r>
            <w:r w:rsidRPr="00351241">
              <w:rPr>
                <w:rFonts w:asciiTheme="minorHAnsi" w:hAnsiTheme="minorHAnsi"/>
                <w:sz w:val="20"/>
              </w:rPr>
              <w:t>, resulting in low morale and distrust among health workers and reduced performance, which can ultimately constrain the sustaine</w:t>
            </w:r>
            <w:r>
              <w:rPr>
                <w:rFonts w:asciiTheme="minorHAnsi" w:hAnsiTheme="minorHAnsi"/>
                <w:sz w:val="20"/>
              </w:rPr>
              <w:t xml:space="preserve">d provision of MCH services </w:t>
            </w:r>
            <w:r w:rsidRPr="00983700">
              <w:rPr>
                <w:rFonts w:asciiTheme="minorHAnsi" w:hAnsiTheme="minorHAnsi"/>
                <w:b/>
                <w:sz w:val="20"/>
              </w:rPr>
              <w:t>(O)</w:t>
            </w:r>
            <w:r w:rsidRPr="00E435E7">
              <w:rPr>
                <w:rFonts w:asciiTheme="minorHAnsi" w:hAnsiTheme="minorHAnsi"/>
                <w:b/>
                <w:sz w:val="22"/>
              </w:rPr>
              <w:t xml:space="preserve"> </w:t>
            </w:r>
          </w:p>
        </w:tc>
      </w:tr>
      <w:tr w:rsidR="00EF0C9A" w14:paraId="7CCD3E9D" w14:textId="77777777" w:rsidTr="004A733E">
        <w:trPr>
          <w:trHeight w:val="436"/>
          <w:jc w:val="center"/>
        </w:trPr>
        <w:tc>
          <w:tcPr>
            <w:tcW w:w="3614" w:type="pct"/>
            <w:tcBorders>
              <w:top w:val="single" w:sz="4" w:space="0" w:color="auto"/>
              <w:left w:val="single" w:sz="4" w:space="0" w:color="auto"/>
              <w:bottom w:val="single" w:sz="4" w:space="0" w:color="auto"/>
              <w:right w:val="single" w:sz="4" w:space="0" w:color="auto"/>
            </w:tcBorders>
          </w:tcPr>
          <w:p w14:paraId="2C5AB4C0" w14:textId="77777777" w:rsidR="00EF0C9A" w:rsidRPr="00407B97" w:rsidRDefault="00EF0C9A" w:rsidP="004A733E">
            <w:pPr>
              <w:pStyle w:val="Garamondbody"/>
              <w:spacing w:line="256" w:lineRule="auto"/>
              <w:rPr>
                <w:rFonts w:asciiTheme="minorHAnsi" w:hAnsiTheme="minorHAnsi"/>
                <w:b/>
                <w:color w:val="000000" w:themeColor="text1"/>
                <w:sz w:val="22"/>
                <w:szCs w:val="22"/>
              </w:rPr>
            </w:pPr>
            <w:r w:rsidRPr="00407B97">
              <w:rPr>
                <w:rFonts w:asciiTheme="minorHAnsi" w:hAnsiTheme="minorHAnsi"/>
                <w:b/>
                <w:color w:val="000000" w:themeColor="text1"/>
                <w:sz w:val="22"/>
                <w:szCs w:val="22"/>
              </w:rPr>
              <w:t xml:space="preserve">Broader questions to establish/confirm common starting point </w:t>
            </w:r>
            <w:proofErr w:type="gramStart"/>
            <w:r w:rsidRPr="00407B97">
              <w:rPr>
                <w:rFonts w:asciiTheme="minorHAnsi" w:hAnsiTheme="minorHAnsi"/>
                <w:b/>
                <w:color w:val="000000" w:themeColor="text1"/>
                <w:sz w:val="22"/>
                <w:szCs w:val="22"/>
              </w:rPr>
              <w:t>about</w:t>
            </w:r>
            <w:r w:rsidRPr="00407B97" w:rsidDel="00D526CC">
              <w:rPr>
                <w:rFonts w:asciiTheme="minorHAnsi" w:hAnsiTheme="minorHAnsi"/>
                <w:b/>
                <w:color w:val="000000" w:themeColor="text1"/>
                <w:sz w:val="22"/>
                <w:szCs w:val="22"/>
              </w:rPr>
              <w:t xml:space="preserve"> </w:t>
            </w:r>
            <w:r w:rsidRPr="00407B97">
              <w:rPr>
                <w:rFonts w:asciiTheme="minorHAnsi" w:hAnsiTheme="minorHAnsi"/>
                <w:b/>
                <w:color w:val="000000" w:themeColor="text1"/>
                <w:sz w:val="22"/>
                <w:szCs w:val="22"/>
              </w:rPr>
              <w:t xml:space="preserve"> sub</w:t>
            </w:r>
            <w:proofErr w:type="gramEnd"/>
            <w:r w:rsidRPr="00407B97">
              <w:rPr>
                <w:rFonts w:asciiTheme="minorHAnsi" w:hAnsiTheme="minorHAnsi"/>
                <w:b/>
                <w:color w:val="000000" w:themeColor="text1"/>
                <w:sz w:val="22"/>
                <w:szCs w:val="22"/>
              </w:rPr>
              <w:t>-theory</w:t>
            </w:r>
          </w:p>
          <w:p w14:paraId="2ED4FAF9" w14:textId="77777777" w:rsidR="00EF0C9A" w:rsidRPr="00407B97" w:rsidRDefault="00EF0C9A" w:rsidP="00EF0C9A">
            <w:pPr>
              <w:pStyle w:val="CommentText"/>
              <w:numPr>
                <w:ilvl w:val="0"/>
                <w:numId w:val="16"/>
              </w:numPr>
              <w:ind w:left="224" w:hanging="142"/>
              <w:rPr>
                <w:rFonts w:asciiTheme="minorHAnsi" w:hAnsiTheme="minorHAnsi" w:cstheme="minorHAnsi"/>
                <w:color w:val="000000" w:themeColor="text1"/>
                <w:sz w:val="22"/>
                <w:szCs w:val="22"/>
              </w:rPr>
            </w:pPr>
            <w:r w:rsidRPr="00407B97">
              <w:rPr>
                <w:rFonts w:asciiTheme="minorHAnsi" w:hAnsiTheme="minorHAnsi" w:cstheme="minorHAnsi"/>
                <w:color w:val="000000" w:themeColor="text1"/>
                <w:sz w:val="22"/>
                <w:szCs w:val="22"/>
              </w:rPr>
              <w:t xml:space="preserve"> Are </w:t>
            </w:r>
            <w:proofErr w:type="gramStart"/>
            <w:r w:rsidRPr="00407B97">
              <w:rPr>
                <w:rFonts w:asciiTheme="minorHAnsi" w:hAnsiTheme="minorHAnsi" w:cstheme="minorHAnsi"/>
                <w:color w:val="000000" w:themeColor="text1"/>
                <w:sz w:val="22"/>
                <w:szCs w:val="22"/>
              </w:rPr>
              <w:t>you</w:t>
            </w:r>
            <w:proofErr w:type="gramEnd"/>
            <w:r w:rsidRPr="00407B97">
              <w:rPr>
                <w:rFonts w:asciiTheme="minorHAnsi" w:hAnsiTheme="minorHAnsi" w:cstheme="minorHAnsi"/>
                <w:color w:val="000000" w:themeColor="text1"/>
                <w:sz w:val="22"/>
                <w:szCs w:val="22"/>
              </w:rPr>
              <w:t xml:space="preserve"> aware </w:t>
            </w:r>
            <w:r w:rsidRPr="00407B97">
              <w:rPr>
                <w:rFonts w:asciiTheme="minorHAnsi" w:hAnsiTheme="minorHAnsi"/>
                <w:color w:val="000000" w:themeColor="text1"/>
                <w:sz w:val="22"/>
                <w:szCs w:val="22"/>
              </w:rPr>
              <w:t xml:space="preserve">withdrawal of political/financial support to SURE-P programme? </w:t>
            </w:r>
          </w:p>
          <w:p w14:paraId="3BACF866" w14:textId="77777777" w:rsidR="00EF0C9A" w:rsidRPr="00407B97" w:rsidRDefault="00EF0C9A" w:rsidP="00EF0C9A">
            <w:pPr>
              <w:pStyle w:val="CommentText"/>
              <w:numPr>
                <w:ilvl w:val="0"/>
                <w:numId w:val="16"/>
              </w:numPr>
              <w:ind w:left="224" w:hanging="142"/>
              <w:rPr>
                <w:rFonts w:asciiTheme="minorHAnsi" w:hAnsiTheme="minorHAnsi"/>
                <w:color w:val="000000" w:themeColor="text1"/>
                <w:sz w:val="22"/>
                <w:szCs w:val="22"/>
              </w:rPr>
            </w:pPr>
            <w:r w:rsidRPr="00407B97">
              <w:rPr>
                <w:rFonts w:asciiTheme="minorHAnsi" w:hAnsiTheme="minorHAnsi"/>
                <w:color w:val="000000" w:themeColor="text1"/>
                <w:sz w:val="22"/>
                <w:szCs w:val="22"/>
              </w:rPr>
              <w:t>What factors affect staff morale in Anambra state?</w:t>
            </w:r>
          </w:p>
          <w:p w14:paraId="75C24801" w14:textId="77777777" w:rsidR="00EF0C9A" w:rsidRPr="00407B97" w:rsidRDefault="00EF0C9A" w:rsidP="00EF0C9A">
            <w:pPr>
              <w:pStyle w:val="CommentText"/>
              <w:numPr>
                <w:ilvl w:val="0"/>
                <w:numId w:val="16"/>
              </w:numPr>
              <w:ind w:left="224" w:hanging="142"/>
              <w:rPr>
                <w:rFonts w:asciiTheme="minorHAnsi" w:hAnsiTheme="minorHAnsi" w:cstheme="minorHAnsi"/>
                <w:color w:val="000000" w:themeColor="text1"/>
                <w:sz w:val="22"/>
                <w:szCs w:val="22"/>
              </w:rPr>
            </w:pPr>
            <w:r w:rsidRPr="00407B97">
              <w:rPr>
                <w:rFonts w:asciiTheme="minorHAnsi" w:hAnsiTheme="minorHAnsi"/>
                <w:color w:val="000000" w:themeColor="text1"/>
                <w:sz w:val="22"/>
                <w:szCs w:val="22"/>
              </w:rPr>
              <w:t>How did this affect service delivery?</w:t>
            </w:r>
          </w:p>
        </w:tc>
        <w:tc>
          <w:tcPr>
            <w:tcW w:w="1386" w:type="pct"/>
            <w:tcBorders>
              <w:top w:val="single" w:sz="4" w:space="0" w:color="auto"/>
              <w:left w:val="single" w:sz="4" w:space="0" w:color="auto"/>
              <w:bottom w:val="single" w:sz="4" w:space="0" w:color="auto"/>
              <w:right w:val="single" w:sz="4" w:space="0" w:color="auto"/>
            </w:tcBorders>
          </w:tcPr>
          <w:p w14:paraId="39513E3B" w14:textId="77777777" w:rsidR="00EF0C9A" w:rsidRPr="00ED40BB" w:rsidRDefault="00EF0C9A" w:rsidP="004A733E">
            <w:pPr>
              <w:pStyle w:val="NoSpacing"/>
              <w:rPr>
                <w:rFonts w:asciiTheme="minorHAnsi" w:hAnsiTheme="minorHAnsi"/>
                <w:bCs/>
                <w:iCs/>
                <w:color w:val="000000" w:themeColor="text1"/>
                <w:sz w:val="22"/>
                <w:szCs w:val="22"/>
              </w:rPr>
            </w:pPr>
            <w:r w:rsidRPr="00407B97">
              <w:rPr>
                <w:rFonts w:asciiTheme="minorHAnsi" w:hAnsiTheme="minorHAnsi" w:cstheme="minorHAnsi"/>
                <w:color w:val="000000" w:themeColor="text1"/>
                <w:sz w:val="22"/>
                <w:szCs w:val="22"/>
              </w:rPr>
              <w:t>To get respondent s talking about insig</w:t>
            </w:r>
            <w:r w:rsidRPr="00C20ADB">
              <w:rPr>
                <w:rFonts w:asciiTheme="minorHAnsi" w:hAnsiTheme="minorHAnsi" w:cstheme="minorHAnsi"/>
                <w:color w:val="000000" w:themeColor="text1"/>
                <w:sz w:val="22"/>
                <w:szCs w:val="22"/>
              </w:rPr>
              <w:t>ht related to the information needs matrix</w:t>
            </w:r>
          </w:p>
        </w:tc>
      </w:tr>
      <w:tr w:rsidR="00EF0C9A" w14:paraId="2AA925A4" w14:textId="77777777" w:rsidTr="004A733E">
        <w:trPr>
          <w:trHeight w:val="1135"/>
          <w:jc w:val="center"/>
        </w:trPr>
        <w:tc>
          <w:tcPr>
            <w:tcW w:w="3614" w:type="pct"/>
            <w:tcBorders>
              <w:top w:val="single" w:sz="4" w:space="0" w:color="auto"/>
              <w:left w:val="single" w:sz="4" w:space="0" w:color="auto"/>
              <w:bottom w:val="single" w:sz="4" w:space="0" w:color="auto"/>
              <w:right w:val="single" w:sz="4" w:space="0" w:color="auto"/>
            </w:tcBorders>
          </w:tcPr>
          <w:p w14:paraId="68E7FD6D" w14:textId="77777777" w:rsidR="00EF0C9A" w:rsidRPr="00407B97" w:rsidRDefault="00EF0C9A" w:rsidP="004A733E">
            <w:pPr>
              <w:pStyle w:val="Garamondbody"/>
              <w:spacing w:line="256" w:lineRule="auto"/>
              <w:rPr>
                <w:rFonts w:asciiTheme="minorHAnsi" w:hAnsiTheme="minorHAnsi"/>
                <w:sz w:val="22"/>
                <w:szCs w:val="22"/>
              </w:rPr>
            </w:pPr>
            <w:r w:rsidRPr="00407B97">
              <w:rPr>
                <w:rFonts w:asciiTheme="minorHAnsi" w:hAnsiTheme="minorHAnsi"/>
                <w:sz w:val="22"/>
                <w:szCs w:val="22"/>
              </w:rPr>
              <w:t xml:space="preserve">1) A common pattern in interviews with different staff groups is that nurses and midwives who work in health facilities previously supported by SURE-P programme feel demoralized after suspension of funds to the SURE-P?  What led to withdrawal of political and financial support to SURE-P? Why do you think it affected staff morale so </w:t>
            </w:r>
            <w:proofErr w:type="gramStart"/>
            <w:r w:rsidRPr="00407B97">
              <w:rPr>
                <w:rFonts w:asciiTheme="minorHAnsi" w:hAnsiTheme="minorHAnsi"/>
                <w:sz w:val="22"/>
                <w:szCs w:val="22"/>
              </w:rPr>
              <w:t>badly</w:t>
            </w:r>
            <w:proofErr w:type="gramEnd"/>
          </w:p>
          <w:p w14:paraId="26F22A1F" w14:textId="77777777" w:rsidR="00EF0C9A" w:rsidRPr="00407B97" w:rsidRDefault="00EF0C9A" w:rsidP="004A733E">
            <w:pPr>
              <w:pStyle w:val="Garamondbody"/>
              <w:spacing w:line="256" w:lineRule="auto"/>
              <w:rPr>
                <w:rFonts w:asciiTheme="minorHAnsi" w:hAnsiTheme="minorHAnsi"/>
                <w:b/>
                <w:sz w:val="22"/>
                <w:szCs w:val="22"/>
              </w:rPr>
            </w:pPr>
            <w:r w:rsidRPr="00407B97">
              <w:rPr>
                <w:rFonts w:asciiTheme="minorHAnsi" w:hAnsiTheme="minorHAnsi"/>
                <w:b/>
                <w:sz w:val="22"/>
                <w:szCs w:val="22"/>
              </w:rPr>
              <w:t>Prompts:</w:t>
            </w:r>
          </w:p>
          <w:p w14:paraId="3346B3D7" w14:textId="77777777" w:rsidR="00EF0C9A" w:rsidRPr="00407B97" w:rsidRDefault="00EF0C9A" w:rsidP="00EF0C9A">
            <w:pPr>
              <w:pStyle w:val="Garamondbody"/>
              <w:numPr>
                <w:ilvl w:val="0"/>
                <w:numId w:val="7"/>
              </w:numPr>
              <w:spacing w:line="256" w:lineRule="auto"/>
              <w:rPr>
                <w:rFonts w:asciiTheme="minorHAnsi" w:hAnsiTheme="minorHAnsi"/>
                <w:b/>
                <w:sz w:val="22"/>
                <w:szCs w:val="22"/>
              </w:rPr>
            </w:pPr>
            <w:r w:rsidRPr="00407B97">
              <w:rPr>
                <w:rFonts w:asciiTheme="minorHAnsi" w:hAnsiTheme="minorHAnsi"/>
                <w:sz w:val="22"/>
                <w:szCs w:val="22"/>
              </w:rPr>
              <w:t>Probe current situation of human and material resources in health facility? And its effect on staff morale</w:t>
            </w:r>
          </w:p>
        </w:tc>
        <w:tc>
          <w:tcPr>
            <w:tcW w:w="1386" w:type="pct"/>
            <w:tcBorders>
              <w:top w:val="single" w:sz="4" w:space="0" w:color="auto"/>
              <w:left w:val="single" w:sz="4" w:space="0" w:color="auto"/>
              <w:bottom w:val="single" w:sz="4" w:space="0" w:color="auto"/>
              <w:right w:val="single" w:sz="4" w:space="0" w:color="auto"/>
            </w:tcBorders>
          </w:tcPr>
          <w:p w14:paraId="3A6E0B02" w14:textId="77777777" w:rsidR="00EF0C9A" w:rsidRPr="00407B97" w:rsidRDefault="00EF0C9A" w:rsidP="004A733E">
            <w:pPr>
              <w:pStyle w:val="Garamondbody"/>
              <w:spacing w:line="256" w:lineRule="auto"/>
              <w:rPr>
                <w:rFonts w:asciiTheme="minorHAnsi" w:hAnsiTheme="minorHAnsi"/>
                <w:sz w:val="22"/>
                <w:szCs w:val="22"/>
              </w:rPr>
            </w:pPr>
            <w:r w:rsidRPr="00407B97">
              <w:rPr>
                <w:rFonts w:asciiTheme="minorHAnsi" w:hAnsiTheme="minorHAnsi"/>
                <w:sz w:val="22"/>
                <w:szCs w:val="22"/>
              </w:rPr>
              <w:t>Checking for context</w:t>
            </w:r>
          </w:p>
        </w:tc>
      </w:tr>
      <w:tr w:rsidR="00EF0C9A" w14:paraId="16A38FA3" w14:textId="77777777" w:rsidTr="004A733E">
        <w:trPr>
          <w:trHeight w:val="436"/>
          <w:jc w:val="center"/>
        </w:trPr>
        <w:tc>
          <w:tcPr>
            <w:tcW w:w="3614" w:type="pct"/>
            <w:tcBorders>
              <w:top w:val="single" w:sz="4" w:space="0" w:color="auto"/>
              <w:left w:val="single" w:sz="4" w:space="0" w:color="auto"/>
              <w:bottom w:val="single" w:sz="4" w:space="0" w:color="auto"/>
              <w:right w:val="single" w:sz="4" w:space="0" w:color="auto"/>
            </w:tcBorders>
          </w:tcPr>
          <w:p w14:paraId="3615DD38" w14:textId="77777777" w:rsidR="00EF0C9A" w:rsidRPr="00407B97" w:rsidRDefault="00EF0C9A" w:rsidP="004A733E">
            <w:pPr>
              <w:pStyle w:val="Garamondbody"/>
              <w:spacing w:line="256" w:lineRule="auto"/>
              <w:rPr>
                <w:rFonts w:asciiTheme="minorHAnsi" w:hAnsiTheme="minorHAnsi"/>
                <w:iCs/>
                <w:sz w:val="22"/>
                <w:szCs w:val="22"/>
              </w:rPr>
            </w:pPr>
            <w:r w:rsidRPr="00407B97">
              <w:rPr>
                <w:rFonts w:asciiTheme="minorHAnsi" w:hAnsiTheme="minorHAnsi"/>
                <w:iCs/>
                <w:sz w:val="22"/>
                <w:szCs w:val="22"/>
              </w:rPr>
              <w:t xml:space="preserve">2) We find from our analysis that health workers who are demotivated (unappreciated) also distrust government and are unhappy with health system. How does low staff morale affect trust in this facility? </w:t>
            </w:r>
          </w:p>
        </w:tc>
        <w:tc>
          <w:tcPr>
            <w:tcW w:w="1386" w:type="pct"/>
            <w:tcBorders>
              <w:top w:val="single" w:sz="4" w:space="0" w:color="auto"/>
              <w:left w:val="single" w:sz="4" w:space="0" w:color="auto"/>
              <w:bottom w:val="single" w:sz="4" w:space="0" w:color="auto"/>
              <w:right w:val="single" w:sz="4" w:space="0" w:color="auto"/>
            </w:tcBorders>
          </w:tcPr>
          <w:p w14:paraId="7FD4829C" w14:textId="77777777" w:rsidR="00EF0C9A" w:rsidRPr="00407B97" w:rsidRDefault="00EF0C9A" w:rsidP="004A733E">
            <w:pPr>
              <w:rPr>
                <w:rFonts w:asciiTheme="minorHAnsi" w:hAnsiTheme="minorHAnsi" w:cs="Times New Roman"/>
                <w:sz w:val="22"/>
                <w:szCs w:val="22"/>
              </w:rPr>
            </w:pPr>
            <w:r w:rsidRPr="00407B97">
              <w:rPr>
                <w:rFonts w:asciiTheme="minorHAnsi" w:hAnsiTheme="minorHAnsi" w:cs="Times New Roman"/>
                <w:sz w:val="22"/>
                <w:szCs w:val="22"/>
              </w:rPr>
              <w:t xml:space="preserve">Checking for outcome </w:t>
            </w:r>
          </w:p>
        </w:tc>
      </w:tr>
      <w:tr w:rsidR="00EF0C9A" w14:paraId="378479C9" w14:textId="77777777" w:rsidTr="004A733E">
        <w:trPr>
          <w:trHeight w:val="436"/>
          <w:jc w:val="center"/>
        </w:trPr>
        <w:tc>
          <w:tcPr>
            <w:tcW w:w="3614" w:type="pct"/>
            <w:tcBorders>
              <w:top w:val="single" w:sz="4" w:space="0" w:color="auto"/>
              <w:left w:val="single" w:sz="4" w:space="0" w:color="auto"/>
              <w:bottom w:val="single" w:sz="4" w:space="0" w:color="auto"/>
              <w:right w:val="single" w:sz="4" w:space="0" w:color="auto"/>
            </w:tcBorders>
          </w:tcPr>
          <w:p w14:paraId="1BCA2886" w14:textId="77777777" w:rsidR="00EF0C9A" w:rsidRPr="00407B97" w:rsidRDefault="00EF0C9A" w:rsidP="004A733E">
            <w:pPr>
              <w:tabs>
                <w:tab w:val="num" w:pos="222"/>
              </w:tabs>
              <w:spacing w:before="0" w:line="240" w:lineRule="atLeast"/>
              <w:ind w:left="222" w:hanging="222"/>
              <w:rPr>
                <w:rFonts w:asciiTheme="minorHAnsi" w:hAnsiTheme="minorHAnsi"/>
                <w:bCs/>
                <w:iCs/>
                <w:sz w:val="22"/>
                <w:szCs w:val="22"/>
              </w:rPr>
            </w:pPr>
            <w:r w:rsidRPr="00407B97">
              <w:rPr>
                <w:rFonts w:asciiTheme="minorHAnsi" w:hAnsiTheme="minorHAnsi"/>
                <w:bCs/>
                <w:iCs/>
                <w:sz w:val="22"/>
                <w:szCs w:val="22"/>
              </w:rPr>
              <w:t>3) We find from speaking with nurses that low staff morale and distrust in the government or health system, also affects staff performance. Why do you think this is the case? How do morale and trust affect staff performance?</w:t>
            </w:r>
          </w:p>
          <w:p w14:paraId="35815B05" w14:textId="77777777" w:rsidR="00EF0C9A" w:rsidRPr="00407B97" w:rsidRDefault="00EF0C9A" w:rsidP="004A733E">
            <w:pPr>
              <w:tabs>
                <w:tab w:val="num" w:pos="222"/>
              </w:tabs>
              <w:spacing w:before="0" w:line="240" w:lineRule="atLeast"/>
              <w:ind w:left="222" w:hanging="222"/>
              <w:rPr>
                <w:rFonts w:asciiTheme="minorHAnsi" w:hAnsiTheme="minorHAnsi"/>
                <w:b/>
                <w:bCs/>
                <w:iCs/>
                <w:sz w:val="22"/>
                <w:szCs w:val="22"/>
              </w:rPr>
            </w:pPr>
            <w:r w:rsidRPr="00407B97">
              <w:rPr>
                <w:rFonts w:asciiTheme="minorHAnsi" w:hAnsiTheme="minorHAnsi"/>
                <w:b/>
                <w:bCs/>
                <w:iCs/>
                <w:sz w:val="22"/>
                <w:szCs w:val="22"/>
              </w:rPr>
              <w:t>Prompt:</w:t>
            </w:r>
          </w:p>
          <w:p w14:paraId="3E8DAD74" w14:textId="77777777" w:rsidR="00EF0C9A" w:rsidRPr="000114DE" w:rsidRDefault="00EF0C9A" w:rsidP="004A733E">
            <w:pPr>
              <w:pStyle w:val="Garamondbody"/>
              <w:spacing w:line="256" w:lineRule="auto"/>
              <w:rPr>
                <w:rFonts w:asciiTheme="minorHAnsi" w:hAnsiTheme="minorHAnsi"/>
                <w:iCs/>
                <w:sz w:val="22"/>
                <w:szCs w:val="22"/>
              </w:rPr>
            </w:pPr>
            <w:r w:rsidRPr="00407B97">
              <w:rPr>
                <w:rFonts w:asciiTheme="minorHAnsi" w:hAnsiTheme="minorHAnsi"/>
                <w:sz w:val="22"/>
                <w:szCs w:val="22"/>
              </w:rPr>
              <w:t>Probe for specific examples of how morale and trust improved performance</w:t>
            </w:r>
          </w:p>
        </w:tc>
        <w:tc>
          <w:tcPr>
            <w:tcW w:w="1386" w:type="pct"/>
            <w:tcBorders>
              <w:top w:val="single" w:sz="4" w:space="0" w:color="auto"/>
              <w:left w:val="single" w:sz="4" w:space="0" w:color="auto"/>
              <w:bottom w:val="single" w:sz="4" w:space="0" w:color="auto"/>
              <w:right w:val="single" w:sz="4" w:space="0" w:color="auto"/>
            </w:tcBorders>
          </w:tcPr>
          <w:p w14:paraId="5C43FE6D" w14:textId="77777777" w:rsidR="00EF0C9A" w:rsidRPr="00407B97" w:rsidRDefault="00EF0C9A" w:rsidP="004A733E">
            <w:pPr>
              <w:rPr>
                <w:rFonts w:asciiTheme="minorHAnsi" w:hAnsiTheme="minorHAnsi" w:cs="Times New Roman"/>
                <w:sz w:val="22"/>
                <w:szCs w:val="22"/>
              </w:rPr>
            </w:pPr>
            <w:r w:rsidRPr="00407B97">
              <w:rPr>
                <w:rFonts w:asciiTheme="minorHAnsi" w:hAnsiTheme="minorHAnsi"/>
                <w:sz w:val="22"/>
                <w:szCs w:val="22"/>
              </w:rPr>
              <w:t xml:space="preserve">Checking for outcome </w:t>
            </w:r>
          </w:p>
        </w:tc>
      </w:tr>
      <w:tr w:rsidR="00EF0C9A" w14:paraId="63CFD1A4" w14:textId="77777777" w:rsidTr="004A733E">
        <w:trPr>
          <w:trHeight w:val="436"/>
          <w:jc w:val="center"/>
        </w:trPr>
        <w:tc>
          <w:tcPr>
            <w:tcW w:w="3614" w:type="pct"/>
            <w:tcBorders>
              <w:top w:val="single" w:sz="4" w:space="0" w:color="auto"/>
              <w:left w:val="single" w:sz="4" w:space="0" w:color="auto"/>
              <w:bottom w:val="single" w:sz="4" w:space="0" w:color="auto"/>
              <w:right w:val="single" w:sz="4" w:space="0" w:color="auto"/>
            </w:tcBorders>
          </w:tcPr>
          <w:p w14:paraId="7040D3DB" w14:textId="77777777" w:rsidR="00EF0C9A" w:rsidRPr="00407B97" w:rsidRDefault="00EF0C9A" w:rsidP="00EF0C9A">
            <w:pPr>
              <w:pStyle w:val="ListParagraph"/>
              <w:numPr>
                <w:ilvl w:val="0"/>
                <w:numId w:val="15"/>
              </w:numPr>
              <w:spacing w:before="0" w:line="240" w:lineRule="atLeast"/>
              <w:rPr>
                <w:rFonts w:asciiTheme="minorHAnsi" w:hAnsiTheme="minorHAnsi"/>
                <w:bCs/>
                <w:iCs/>
                <w:sz w:val="22"/>
                <w:szCs w:val="22"/>
              </w:rPr>
            </w:pPr>
            <w:r w:rsidRPr="00407B97">
              <w:rPr>
                <w:rFonts w:asciiTheme="minorHAnsi" w:hAnsiTheme="minorHAnsi"/>
                <w:bCs/>
                <w:iCs/>
                <w:sz w:val="22"/>
                <w:szCs w:val="22"/>
              </w:rPr>
              <w:lastRenderedPageBreak/>
              <w:t xml:space="preserve">Analysis of data show that prolonged reduction in individual staff performance can affect the overall quality of services provided in a health facility. What is your observation of the link between individual staff performance and the health facility’s quality of services? </w:t>
            </w:r>
          </w:p>
          <w:p w14:paraId="020C6F79" w14:textId="77777777" w:rsidR="00EF0C9A" w:rsidRPr="00407B97" w:rsidRDefault="00EF0C9A" w:rsidP="004A733E">
            <w:pPr>
              <w:spacing w:before="0" w:line="240" w:lineRule="atLeast"/>
              <w:ind w:left="360"/>
              <w:rPr>
                <w:rFonts w:asciiTheme="minorHAnsi" w:hAnsiTheme="minorHAnsi"/>
                <w:b/>
                <w:bCs/>
                <w:iCs/>
                <w:sz w:val="22"/>
                <w:szCs w:val="22"/>
              </w:rPr>
            </w:pPr>
            <w:r w:rsidRPr="00407B97">
              <w:rPr>
                <w:rFonts w:asciiTheme="minorHAnsi" w:hAnsiTheme="minorHAnsi"/>
                <w:b/>
                <w:bCs/>
                <w:iCs/>
                <w:sz w:val="22"/>
                <w:szCs w:val="22"/>
              </w:rPr>
              <w:t>Prompts:</w:t>
            </w:r>
          </w:p>
          <w:p w14:paraId="321D32A0" w14:textId="77777777" w:rsidR="00EF0C9A" w:rsidRPr="00407B97" w:rsidRDefault="00EF0C9A" w:rsidP="00EF0C9A">
            <w:pPr>
              <w:pStyle w:val="ListParagraph"/>
              <w:numPr>
                <w:ilvl w:val="0"/>
                <w:numId w:val="7"/>
              </w:numPr>
              <w:spacing w:before="0" w:line="240" w:lineRule="atLeast"/>
              <w:rPr>
                <w:rFonts w:asciiTheme="minorHAnsi" w:hAnsiTheme="minorHAnsi"/>
                <w:bCs/>
                <w:iCs/>
                <w:sz w:val="22"/>
                <w:szCs w:val="22"/>
              </w:rPr>
            </w:pPr>
            <w:r w:rsidRPr="00407B97">
              <w:rPr>
                <w:rFonts w:asciiTheme="minorHAnsi" w:hAnsiTheme="minorHAnsi"/>
                <w:bCs/>
                <w:iCs/>
                <w:sz w:val="22"/>
                <w:szCs w:val="22"/>
              </w:rPr>
              <w:t>Probe for examples of how staff performance improved quality of service.</w:t>
            </w:r>
          </w:p>
          <w:p w14:paraId="252BEA69" w14:textId="77777777" w:rsidR="00EF0C9A" w:rsidRPr="00407B97" w:rsidRDefault="00EF0C9A" w:rsidP="00EF0C9A">
            <w:pPr>
              <w:pStyle w:val="ListParagraph"/>
              <w:numPr>
                <w:ilvl w:val="0"/>
                <w:numId w:val="7"/>
              </w:numPr>
              <w:spacing w:before="0" w:line="240" w:lineRule="atLeast"/>
              <w:rPr>
                <w:rFonts w:asciiTheme="minorHAnsi" w:hAnsiTheme="minorHAnsi"/>
                <w:bCs/>
                <w:iCs/>
                <w:sz w:val="22"/>
                <w:szCs w:val="22"/>
              </w:rPr>
            </w:pPr>
            <w:r w:rsidRPr="00407B97">
              <w:rPr>
                <w:rFonts w:asciiTheme="minorHAnsi" w:hAnsiTheme="minorHAnsi"/>
                <w:bCs/>
                <w:iCs/>
                <w:sz w:val="22"/>
                <w:szCs w:val="22"/>
              </w:rPr>
              <w:t>Are there times when increased staff performance didn’t lead to better quality of service? What was the barrier here?</w:t>
            </w:r>
          </w:p>
        </w:tc>
        <w:tc>
          <w:tcPr>
            <w:tcW w:w="1386" w:type="pct"/>
            <w:tcBorders>
              <w:top w:val="single" w:sz="4" w:space="0" w:color="auto"/>
              <w:left w:val="single" w:sz="4" w:space="0" w:color="auto"/>
              <w:bottom w:val="single" w:sz="4" w:space="0" w:color="auto"/>
              <w:right w:val="single" w:sz="4" w:space="0" w:color="auto"/>
            </w:tcBorders>
          </w:tcPr>
          <w:p w14:paraId="20CC9729" w14:textId="77777777" w:rsidR="00EF0C9A" w:rsidRPr="00407B97" w:rsidRDefault="00EF0C9A" w:rsidP="004A733E">
            <w:pPr>
              <w:rPr>
                <w:rFonts w:asciiTheme="minorHAnsi" w:hAnsiTheme="minorHAnsi"/>
                <w:sz w:val="22"/>
                <w:szCs w:val="22"/>
              </w:rPr>
            </w:pPr>
            <w:r w:rsidRPr="00407B97">
              <w:rPr>
                <w:rFonts w:asciiTheme="minorHAnsi" w:hAnsiTheme="minorHAnsi"/>
                <w:sz w:val="22"/>
                <w:szCs w:val="22"/>
              </w:rPr>
              <w:t xml:space="preserve">Checking for outcome </w:t>
            </w:r>
          </w:p>
        </w:tc>
      </w:tr>
      <w:tr w:rsidR="00EF0C9A" w14:paraId="0D198660" w14:textId="77777777" w:rsidTr="004A733E">
        <w:trPr>
          <w:trHeight w:val="436"/>
          <w:jc w:val="center"/>
        </w:trPr>
        <w:tc>
          <w:tcPr>
            <w:tcW w:w="5000" w:type="pct"/>
            <w:gridSpan w:val="2"/>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36AA60F0" w14:textId="77777777" w:rsidR="00EF0C9A" w:rsidRPr="00407B97" w:rsidRDefault="00EF0C9A" w:rsidP="004A733E">
            <w:pPr>
              <w:pStyle w:val="NoSpacing"/>
              <w:rPr>
                <w:rFonts w:asciiTheme="minorHAnsi" w:hAnsiTheme="minorHAnsi"/>
                <w:b/>
                <w:sz w:val="22"/>
                <w:szCs w:val="22"/>
              </w:rPr>
            </w:pPr>
            <w:r w:rsidRPr="00407B97">
              <w:rPr>
                <w:rFonts w:asciiTheme="minorHAnsi" w:hAnsiTheme="minorHAnsi"/>
                <w:b/>
                <w:sz w:val="22"/>
                <w:szCs w:val="22"/>
              </w:rPr>
              <w:t xml:space="preserve">PPT3: Distrust due to withdrawal of incentives </w:t>
            </w:r>
          </w:p>
          <w:p w14:paraId="4155A14B" w14:textId="77777777" w:rsidR="00EF0C9A" w:rsidRPr="00407B97" w:rsidRDefault="00EF0C9A" w:rsidP="004A733E">
            <w:pPr>
              <w:pStyle w:val="Garamondbody"/>
              <w:spacing w:line="256" w:lineRule="auto"/>
              <w:rPr>
                <w:rFonts w:asciiTheme="minorHAnsi" w:hAnsiTheme="minorHAnsi"/>
                <w:color w:val="FF0000"/>
                <w:sz w:val="22"/>
                <w:szCs w:val="22"/>
              </w:rPr>
            </w:pPr>
            <w:r w:rsidRPr="00407B97">
              <w:rPr>
                <w:rFonts w:asciiTheme="minorHAnsi" w:hAnsiTheme="minorHAnsi"/>
                <w:sz w:val="22"/>
                <w:szCs w:val="22"/>
              </w:rPr>
              <w:t>In the context of on-going targeted programme to improve access to MCH services to vulnerable pregnant women from remote rural areas, the sudden withdrawal of monetary and non-monetary incentives to support pregnant women to attend the continuum of MCH care (C), will help generate distrust from these women to health workers and wider system, and demotivate pregnant women from attending health facilities (M), eventually leading to reduced utilization of available facility-based MCH services (O)</w:t>
            </w:r>
          </w:p>
        </w:tc>
      </w:tr>
      <w:tr w:rsidR="00EF0C9A" w14:paraId="42A4617E" w14:textId="77777777" w:rsidTr="004A733E">
        <w:trPr>
          <w:trHeight w:val="436"/>
          <w:jc w:val="center"/>
        </w:trPr>
        <w:tc>
          <w:tcPr>
            <w:tcW w:w="3614" w:type="pct"/>
            <w:tcBorders>
              <w:top w:val="single" w:sz="4" w:space="0" w:color="auto"/>
              <w:left w:val="single" w:sz="4" w:space="0" w:color="auto"/>
              <w:bottom w:val="single" w:sz="4" w:space="0" w:color="auto"/>
              <w:right w:val="single" w:sz="4" w:space="0" w:color="auto"/>
            </w:tcBorders>
          </w:tcPr>
          <w:p w14:paraId="2744D955" w14:textId="77777777" w:rsidR="00EF0C9A" w:rsidRPr="00407B97" w:rsidRDefault="00EF0C9A" w:rsidP="004A733E">
            <w:pPr>
              <w:pStyle w:val="Garamondbody"/>
              <w:spacing w:line="256" w:lineRule="auto"/>
              <w:rPr>
                <w:rFonts w:asciiTheme="minorHAnsi" w:hAnsiTheme="minorHAnsi"/>
                <w:b/>
                <w:color w:val="000000" w:themeColor="text1"/>
                <w:sz w:val="22"/>
                <w:szCs w:val="22"/>
              </w:rPr>
            </w:pPr>
            <w:r w:rsidRPr="00407B97">
              <w:rPr>
                <w:rFonts w:asciiTheme="minorHAnsi" w:hAnsiTheme="minorHAnsi"/>
                <w:b/>
                <w:color w:val="000000" w:themeColor="text1"/>
                <w:sz w:val="22"/>
                <w:szCs w:val="22"/>
              </w:rPr>
              <w:t>Broader questions to establish/confirm common starting point about sub-theory</w:t>
            </w:r>
          </w:p>
          <w:p w14:paraId="17525E29" w14:textId="77777777" w:rsidR="00EF0C9A" w:rsidRPr="00407B97" w:rsidRDefault="00EF0C9A" w:rsidP="00EF0C9A">
            <w:pPr>
              <w:pStyle w:val="CommentText"/>
              <w:numPr>
                <w:ilvl w:val="0"/>
                <w:numId w:val="16"/>
              </w:numPr>
              <w:ind w:left="224" w:hanging="142"/>
              <w:rPr>
                <w:rFonts w:asciiTheme="minorHAnsi" w:hAnsiTheme="minorHAnsi" w:cstheme="minorHAnsi"/>
                <w:color w:val="000000" w:themeColor="text1"/>
                <w:sz w:val="22"/>
                <w:szCs w:val="22"/>
              </w:rPr>
            </w:pPr>
            <w:r w:rsidRPr="00407B97">
              <w:rPr>
                <w:rFonts w:asciiTheme="minorHAnsi" w:hAnsiTheme="minorHAnsi" w:cstheme="minorHAnsi"/>
                <w:color w:val="000000" w:themeColor="text1"/>
                <w:sz w:val="22"/>
                <w:szCs w:val="22"/>
              </w:rPr>
              <w:t xml:space="preserve"> </w:t>
            </w:r>
            <w:r w:rsidRPr="00407B97">
              <w:rPr>
                <w:rFonts w:asciiTheme="minorHAnsi" w:hAnsiTheme="minorHAnsi"/>
                <w:color w:val="000000" w:themeColor="text1"/>
                <w:sz w:val="22"/>
                <w:szCs w:val="22"/>
              </w:rPr>
              <w:t xml:space="preserve">What factors promote women’s attendance of MCH services and what prohibits, and why? </w:t>
            </w:r>
          </w:p>
          <w:p w14:paraId="4DF2FAEC" w14:textId="77777777" w:rsidR="00EF0C9A" w:rsidRPr="00407B97" w:rsidRDefault="00EF0C9A" w:rsidP="00EF0C9A">
            <w:pPr>
              <w:pStyle w:val="CommentText"/>
              <w:numPr>
                <w:ilvl w:val="0"/>
                <w:numId w:val="16"/>
              </w:numPr>
              <w:ind w:left="224" w:hanging="142"/>
              <w:rPr>
                <w:rFonts w:asciiTheme="minorHAnsi" w:hAnsiTheme="minorHAnsi"/>
                <w:color w:val="000000" w:themeColor="text1"/>
                <w:sz w:val="22"/>
                <w:szCs w:val="22"/>
              </w:rPr>
            </w:pPr>
            <w:r w:rsidRPr="00407B97">
              <w:rPr>
                <w:rFonts w:asciiTheme="minorHAnsi" w:hAnsiTheme="minorHAnsi"/>
                <w:color w:val="000000" w:themeColor="text1"/>
                <w:sz w:val="22"/>
                <w:szCs w:val="22"/>
              </w:rPr>
              <w:t xml:space="preserve">What factors affect women’s trust in health workers and health system in general? </w:t>
            </w:r>
          </w:p>
        </w:tc>
        <w:tc>
          <w:tcPr>
            <w:tcW w:w="1386" w:type="pct"/>
            <w:tcBorders>
              <w:top w:val="single" w:sz="4" w:space="0" w:color="auto"/>
              <w:left w:val="single" w:sz="4" w:space="0" w:color="auto"/>
              <w:bottom w:val="single" w:sz="4" w:space="0" w:color="auto"/>
              <w:right w:val="single" w:sz="4" w:space="0" w:color="auto"/>
            </w:tcBorders>
          </w:tcPr>
          <w:p w14:paraId="7D911A21" w14:textId="77777777" w:rsidR="00EF0C9A" w:rsidRPr="00407B97" w:rsidRDefault="00EF0C9A" w:rsidP="004A733E">
            <w:pPr>
              <w:pStyle w:val="Garamondbody"/>
              <w:spacing w:line="256" w:lineRule="auto"/>
              <w:rPr>
                <w:rFonts w:asciiTheme="minorHAnsi" w:hAnsiTheme="minorHAnsi"/>
                <w:color w:val="000000" w:themeColor="text1"/>
                <w:sz w:val="22"/>
                <w:szCs w:val="22"/>
              </w:rPr>
            </w:pPr>
            <w:r w:rsidRPr="00407B97">
              <w:rPr>
                <w:rFonts w:asciiTheme="minorHAnsi" w:hAnsiTheme="minorHAnsi" w:cstheme="minorHAnsi"/>
                <w:color w:val="000000" w:themeColor="text1"/>
                <w:sz w:val="22"/>
                <w:szCs w:val="22"/>
              </w:rPr>
              <w:t>To get respondent s talking about insight related to the information needs matrix</w:t>
            </w:r>
          </w:p>
        </w:tc>
      </w:tr>
      <w:tr w:rsidR="00EF0C9A" w14:paraId="073C01D0" w14:textId="77777777" w:rsidTr="004A733E">
        <w:trPr>
          <w:trHeight w:val="436"/>
          <w:jc w:val="center"/>
        </w:trPr>
        <w:tc>
          <w:tcPr>
            <w:tcW w:w="3614" w:type="pct"/>
            <w:tcBorders>
              <w:top w:val="single" w:sz="4" w:space="0" w:color="auto"/>
              <w:left w:val="single" w:sz="4" w:space="0" w:color="auto"/>
              <w:bottom w:val="single" w:sz="4" w:space="0" w:color="auto"/>
              <w:right w:val="single" w:sz="4" w:space="0" w:color="auto"/>
            </w:tcBorders>
          </w:tcPr>
          <w:p w14:paraId="373D0234" w14:textId="77777777" w:rsidR="00EF0C9A" w:rsidRPr="00407B97" w:rsidRDefault="00EF0C9A" w:rsidP="004A733E">
            <w:pPr>
              <w:pStyle w:val="Garamondbody"/>
              <w:spacing w:line="256" w:lineRule="auto"/>
              <w:rPr>
                <w:rFonts w:asciiTheme="minorHAnsi" w:hAnsiTheme="minorHAnsi" w:cstheme="minorHAnsi"/>
                <w:color w:val="000000" w:themeColor="text1"/>
                <w:sz w:val="22"/>
                <w:szCs w:val="22"/>
              </w:rPr>
            </w:pPr>
            <w:r w:rsidRPr="00407B97">
              <w:rPr>
                <w:rFonts w:asciiTheme="minorHAnsi" w:hAnsiTheme="minorHAnsi" w:cstheme="minorHAnsi"/>
                <w:color w:val="000000" w:themeColor="text1"/>
                <w:sz w:val="22"/>
                <w:szCs w:val="22"/>
              </w:rPr>
              <w:t xml:space="preserve">1) Discussions with pregnant women suggest that withdrawing monetary and non-monetary support from pregnant women make them lose faith in health workers and the health system. What do you know of suspension of incentives to pregnant women in this community? </w:t>
            </w:r>
          </w:p>
          <w:p w14:paraId="3A8A6027" w14:textId="77777777" w:rsidR="00EF0C9A" w:rsidRPr="00407B97" w:rsidRDefault="00EF0C9A" w:rsidP="004A733E">
            <w:pPr>
              <w:pStyle w:val="Garamondbody"/>
              <w:spacing w:line="256" w:lineRule="auto"/>
              <w:rPr>
                <w:rFonts w:asciiTheme="minorHAnsi" w:hAnsiTheme="minorHAnsi"/>
                <w:color w:val="000000" w:themeColor="text1"/>
                <w:sz w:val="22"/>
                <w:szCs w:val="22"/>
              </w:rPr>
            </w:pPr>
            <w:r w:rsidRPr="00407B97">
              <w:rPr>
                <w:rFonts w:asciiTheme="minorHAnsi" w:hAnsiTheme="minorHAnsi"/>
                <w:color w:val="000000" w:themeColor="text1"/>
                <w:sz w:val="22"/>
                <w:szCs w:val="22"/>
              </w:rPr>
              <w:t>Prompts:</w:t>
            </w:r>
          </w:p>
          <w:p w14:paraId="69979B25" w14:textId="77777777" w:rsidR="00EF0C9A" w:rsidRPr="00407B97" w:rsidRDefault="00EF0C9A" w:rsidP="00EF0C9A">
            <w:pPr>
              <w:pStyle w:val="Garamondbody"/>
              <w:numPr>
                <w:ilvl w:val="0"/>
                <w:numId w:val="7"/>
              </w:numPr>
              <w:rPr>
                <w:rFonts w:asciiTheme="minorHAnsi" w:hAnsiTheme="minorHAnsi"/>
                <w:color w:val="000000" w:themeColor="text1"/>
                <w:sz w:val="22"/>
                <w:szCs w:val="22"/>
              </w:rPr>
            </w:pPr>
            <w:r w:rsidRPr="00407B97">
              <w:rPr>
                <w:rFonts w:asciiTheme="minorHAnsi" w:hAnsiTheme="minorHAnsi"/>
                <w:color w:val="000000" w:themeColor="text1"/>
                <w:sz w:val="22"/>
                <w:szCs w:val="22"/>
              </w:rPr>
              <w:t>What does trust in health workers mean for pregnant women? Also check meaning of trust in health system</w:t>
            </w:r>
          </w:p>
          <w:p w14:paraId="7827D89E" w14:textId="77777777" w:rsidR="00EF0C9A" w:rsidRPr="00407B97" w:rsidRDefault="00EF0C9A" w:rsidP="00EF0C9A">
            <w:pPr>
              <w:pStyle w:val="Garamondbody"/>
              <w:numPr>
                <w:ilvl w:val="0"/>
                <w:numId w:val="7"/>
              </w:numPr>
              <w:rPr>
                <w:rFonts w:asciiTheme="minorHAnsi" w:hAnsiTheme="minorHAnsi"/>
                <w:color w:val="000000" w:themeColor="text1"/>
                <w:sz w:val="22"/>
                <w:szCs w:val="22"/>
              </w:rPr>
            </w:pPr>
            <w:r w:rsidRPr="00407B97">
              <w:rPr>
                <w:rFonts w:asciiTheme="minorHAnsi" w:hAnsiTheme="minorHAnsi"/>
                <w:color w:val="000000" w:themeColor="text1"/>
                <w:sz w:val="22"/>
                <w:szCs w:val="22"/>
              </w:rPr>
              <w:t>Probe effects of suspension of incentives on trust?</w:t>
            </w:r>
          </w:p>
          <w:p w14:paraId="2BAE211B" w14:textId="77777777" w:rsidR="00EF0C9A" w:rsidRPr="00407B97" w:rsidRDefault="00EF0C9A" w:rsidP="00EF0C9A">
            <w:pPr>
              <w:pStyle w:val="Garamondbody"/>
              <w:numPr>
                <w:ilvl w:val="0"/>
                <w:numId w:val="7"/>
              </w:numPr>
              <w:rPr>
                <w:rFonts w:asciiTheme="minorHAnsi" w:hAnsiTheme="minorHAnsi"/>
                <w:bCs/>
                <w:iCs/>
                <w:color w:val="000000" w:themeColor="text1"/>
                <w:sz w:val="22"/>
                <w:szCs w:val="22"/>
              </w:rPr>
            </w:pPr>
            <w:r w:rsidRPr="00407B97">
              <w:rPr>
                <w:rFonts w:asciiTheme="minorHAnsi" w:hAnsiTheme="minorHAnsi"/>
                <w:color w:val="000000" w:themeColor="text1"/>
                <w:sz w:val="22"/>
                <w:szCs w:val="22"/>
              </w:rPr>
              <w:t xml:space="preserve">Are there instances where suspension of incentives did not affect trust? Why? </w:t>
            </w:r>
          </w:p>
        </w:tc>
        <w:tc>
          <w:tcPr>
            <w:tcW w:w="1386" w:type="pct"/>
            <w:tcBorders>
              <w:top w:val="single" w:sz="4" w:space="0" w:color="auto"/>
              <w:left w:val="single" w:sz="4" w:space="0" w:color="auto"/>
              <w:bottom w:val="single" w:sz="4" w:space="0" w:color="auto"/>
              <w:right w:val="single" w:sz="4" w:space="0" w:color="auto"/>
            </w:tcBorders>
          </w:tcPr>
          <w:p w14:paraId="5238DE73" w14:textId="77777777" w:rsidR="00EF0C9A" w:rsidRPr="00407B97" w:rsidRDefault="00EF0C9A" w:rsidP="004A733E">
            <w:pPr>
              <w:pStyle w:val="Garamondbody"/>
              <w:spacing w:line="256" w:lineRule="auto"/>
              <w:rPr>
                <w:rFonts w:asciiTheme="minorHAnsi" w:hAnsiTheme="minorHAnsi"/>
                <w:color w:val="000000" w:themeColor="text1"/>
                <w:sz w:val="22"/>
                <w:szCs w:val="22"/>
              </w:rPr>
            </w:pPr>
            <w:r w:rsidRPr="00407B97">
              <w:rPr>
                <w:rFonts w:asciiTheme="minorHAnsi" w:hAnsiTheme="minorHAnsi"/>
                <w:color w:val="000000" w:themeColor="text1"/>
                <w:sz w:val="22"/>
                <w:szCs w:val="22"/>
              </w:rPr>
              <w:t xml:space="preserve">Checking for context </w:t>
            </w:r>
          </w:p>
          <w:p w14:paraId="6ABAD337" w14:textId="77777777" w:rsidR="00EF0C9A" w:rsidRPr="00407B97" w:rsidRDefault="00EF0C9A" w:rsidP="004A733E">
            <w:pPr>
              <w:pStyle w:val="Garamondbody"/>
              <w:spacing w:line="256" w:lineRule="auto"/>
              <w:rPr>
                <w:rFonts w:asciiTheme="minorHAnsi" w:hAnsiTheme="minorHAnsi"/>
                <w:color w:val="000000" w:themeColor="text1"/>
                <w:sz w:val="22"/>
                <w:szCs w:val="22"/>
              </w:rPr>
            </w:pPr>
          </w:p>
          <w:p w14:paraId="1C45E556" w14:textId="77777777" w:rsidR="00EF0C9A" w:rsidRPr="00407B97" w:rsidRDefault="00EF0C9A" w:rsidP="004A733E">
            <w:pPr>
              <w:pStyle w:val="Garamondbody"/>
              <w:spacing w:line="256" w:lineRule="auto"/>
              <w:rPr>
                <w:rFonts w:asciiTheme="minorHAnsi" w:hAnsiTheme="minorHAnsi"/>
                <w:color w:val="000000" w:themeColor="text1"/>
                <w:sz w:val="22"/>
                <w:szCs w:val="22"/>
              </w:rPr>
            </w:pPr>
          </w:p>
          <w:p w14:paraId="407BCD7D" w14:textId="77777777" w:rsidR="00EF0C9A" w:rsidRPr="00407B97" w:rsidRDefault="00EF0C9A" w:rsidP="004A733E">
            <w:pPr>
              <w:pStyle w:val="Garamondbody"/>
              <w:spacing w:line="256" w:lineRule="auto"/>
              <w:rPr>
                <w:rFonts w:asciiTheme="minorHAnsi" w:hAnsiTheme="minorHAnsi"/>
                <w:color w:val="000000" w:themeColor="text1"/>
                <w:sz w:val="22"/>
                <w:szCs w:val="22"/>
              </w:rPr>
            </w:pPr>
          </w:p>
          <w:p w14:paraId="6887058E" w14:textId="77777777" w:rsidR="00EF0C9A" w:rsidRPr="00407B97" w:rsidRDefault="00EF0C9A" w:rsidP="004A733E">
            <w:pPr>
              <w:pStyle w:val="Garamondbody"/>
              <w:spacing w:line="256" w:lineRule="auto"/>
              <w:rPr>
                <w:rFonts w:asciiTheme="minorHAnsi" w:hAnsiTheme="minorHAnsi"/>
                <w:color w:val="000000" w:themeColor="text1"/>
                <w:sz w:val="22"/>
                <w:szCs w:val="22"/>
              </w:rPr>
            </w:pPr>
          </w:p>
          <w:p w14:paraId="1EED0DED" w14:textId="77777777" w:rsidR="00EF0C9A" w:rsidRPr="00407B97" w:rsidRDefault="00EF0C9A" w:rsidP="004A733E">
            <w:pPr>
              <w:pStyle w:val="Garamondbody"/>
              <w:spacing w:line="256" w:lineRule="auto"/>
              <w:rPr>
                <w:rFonts w:asciiTheme="minorHAnsi" w:hAnsiTheme="minorHAnsi"/>
                <w:color w:val="000000" w:themeColor="text1"/>
                <w:sz w:val="22"/>
                <w:szCs w:val="22"/>
              </w:rPr>
            </w:pPr>
            <w:proofErr w:type="gramStart"/>
            <w:r w:rsidRPr="00407B97">
              <w:rPr>
                <w:rFonts w:asciiTheme="minorHAnsi" w:hAnsiTheme="minorHAnsi"/>
                <w:color w:val="000000" w:themeColor="text1"/>
                <w:sz w:val="22"/>
                <w:szCs w:val="22"/>
              </w:rPr>
              <w:t>Similar to</w:t>
            </w:r>
            <w:proofErr w:type="gramEnd"/>
            <w:r w:rsidRPr="00407B97">
              <w:rPr>
                <w:rFonts w:asciiTheme="minorHAnsi" w:hAnsiTheme="minorHAnsi"/>
                <w:color w:val="000000" w:themeColor="text1"/>
                <w:sz w:val="22"/>
                <w:szCs w:val="22"/>
              </w:rPr>
              <w:t xml:space="preserve"> question on sustainability of trust in health system </w:t>
            </w:r>
          </w:p>
        </w:tc>
      </w:tr>
      <w:tr w:rsidR="00EF0C9A" w14:paraId="774FBDA6" w14:textId="77777777" w:rsidTr="004A733E">
        <w:trPr>
          <w:trHeight w:val="436"/>
          <w:jc w:val="center"/>
        </w:trPr>
        <w:tc>
          <w:tcPr>
            <w:tcW w:w="3614" w:type="pct"/>
            <w:tcBorders>
              <w:top w:val="single" w:sz="4" w:space="0" w:color="auto"/>
              <w:left w:val="single" w:sz="4" w:space="0" w:color="auto"/>
              <w:bottom w:val="single" w:sz="4" w:space="0" w:color="auto"/>
              <w:right w:val="single" w:sz="4" w:space="0" w:color="auto"/>
            </w:tcBorders>
          </w:tcPr>
          <w:p w14:paraId="241E2B55" w14:textId="77777777" w:rsidR="00EF0C9A" w:rsidRPr="00407B97" w:rsidRDefault="00EF0C9A" w:rsidP="004A733E">
            <w:pPr>
              <w:tabs>
                <w:tab w:val="num" w:pos="368"/>
              </w:tabs>
              <w:spacing w:before="0" w:line="240" w:lineRule="atLeast"/>
              <w:ind w:left="368" w:hanging="368"/>
              <w:rPr>
                <w:rFonts w:asciiTheme="minorHAnsi" w:hAnsiTheme="minorHAnsi"/>
                <w:iCs/>
                <w:color w:val="000000" w:themeColor="text1"/>
                <w:sz w:val="22"/>
                <w:szCs w:val="22"/>
              </w:rPr>
            </w:pPr>
            <w:r w:rsidRPr="00407B97">
              <w:rPr>
                <w:rFonts w:asciiTheme="minorHAnsi" w:hAnsiTheme="minorHAnsi"/>
                <w:iCs/>
                <w:color w:val="000000" w:themeColor="text1"/>
                <w:sz w:val="22"/>
                <w:szCs w:val="22"/>
              </w:rPr>
              <w:t>2) We find from our analysis that pregnant women who distrust health workers and the wider health system stop attending the health facilities. In your opinion How does trust affect women’s attendance in this facility?</w:t>
            </w:r>
          </w:p>
          <w:p w14:paraId="34711A25" w14:textId="77777777" w:rsidR="00EF0C9A" w:rsidRPr="00407B97" w:rsidRDefault="00EF0C9A" w:rsidP="004A733E">
            <w:pPr>
              <w:tabs>
                <w:tab w:val="num" w:pos="368"/>
              </w:tabs>
              <w:spacing w:before="0" w:line="240" w:lineRule="atLeast"/>
              <w:ind w:left="368" w:hanging="368"/>
              <w:rPr>
                <w:rFonts w:asciiTheme="minorHAnsi" w:hAnsiTheme="minorHAnsi"/>
                <w:b/>
                <w:iCs/>
                <w:color w:val="000000" w:themeColor="text1"/>
                <w:sz w:val="22"/>
                <w:szCs w:val="22"/>
              </w:rPr>
            </w:pPr>
            <w:r w:rsidRPr="00407B97">
              <w:rPr>
                <w:rFonts w:asciiTheme="minorHAnsi" w:hAnsiTheme="minorHAnsi"/>
                <w:b/>
                <w:iCs/>
                <w:color w:val="000000" w:themeColor="text1"/>
                <w:sz w:val="22"/>
                <w:szCs w:val="22"/>
              </w:rPr>
              <w:t>Prompt:</w:t>
            </w:r>
          </w:p>
          <w:p w14:paraId="7204D51B" w14:textId="77777777" w:rsidR="00EF0C9A" w:rsidRPr="00407B97" w:rsidRDefault="00EF0C9A" w:rsidP="00EF0C9A">
            <w:pPr>
              <w:pStyle w:val="ListParagraph"/>
              <w:numPr>
                <w:ilvl w:val="0"/>
                <w:numId w:val="18"/>
              </w:numPr>
              <w:spacing w:before="0" w:line="240" w:lineRule="atLeast"/>
              <w:rPr>
                <w:rFonts w:asciiTheme="minorHAnsi" w:hAnsiTheme="minorHAnsi"/>
                <w:bCs/>
                <w:iCs/>
                <w:color w:val="000000" w:themeColor="text1"/>
                <w:sz w:val="22"/>
                <w:szCs w:val="22"/>
              </w:rPr>
            </w:pPr>
            <w:r w:rsidRPr="00407B97">
              <w:rPr>
                <w:rFonts w:asciiTheme="minorHAnsi" w:hAnsiTheme="minorHAnsi"/>
                <w:iCs/>
                <w:color w:val="000000" w:themeColor="text1"/>
                <w:sz w:val="22"/>
                <w:szCs w:val="22"/>
              </w:rPr>
              <w:t>Are there times when attendance decreased even when trust in health workers was high? What was the barrier in that example?</w:t>
            </w:r>
          </w:p>
        </w:tc>
        <w:tc>
          <w:tcPr>
            <w:tcW w:w="1386" w:type="pct"/>
            <w:tcBorders>
              <w:top w:val="single" w:sz="4" w:space="0" w:color="auto"/>
              <w:left w:val="single" w:sz="4" w:space="0" w:color="auto"/>
              <w:bottom w:val="single" w:sz="4" w:space="0" w:color="auto"/>
              <w:right w:val="single" w:sz="4" w:space="0" w:color="auto"/>
            </w:tcBorders>
          </w:tcPr>
          <w:p w14:paraId="3E705A94" w14:textId="77777777" w:rsidR="00EF0C9A" w:rsidRPr="00407B97" w:rsidRDefault="00EF0C9A" w:rsidP="004A733E">
            <w:pPr>
              <w:pStyle w:val="Garamondbody"/>
              <w:spacing w:line="256" w:lineRule="auto"/>
              <w:rPr>
                <w:rFonts w:asciiTheme="minorHAnsi" w:hAnsiTheme="minorHAnsi"/>
                <w:color w:val="000000" w:themeColor="text1"/>
                <w:sz w:val="22"/>
                <w:szCs w:val="22"/>
              </w:rPr>
            </w:pPr>
            <w:r w:rsidRPr="00407B97">
              <w:rPr>
                <w:rFonts w:asciiTheme="minorHAnsi" w:hAnsiTheme="minorHAnsi"/>
                <w:color w:val="000000" w:themeColor="text1"/>
                <w:sz w:val="22"/>
                <w:szCs w:val="22"/>
              </w:rPr>
              <w:t xml:space="preserve">Checking outcome </w:t>
            </w:r>
          </w:p>
        </w:tc>
      </w:tr>
      <w:tr w:rsidR="00EF0C9A" w14:paraId="0151A0BA" w14:textId="77777777" w:rsidTr="004A733E">
        <w:trPr>
          <w:trHeight w:val="436"/>
          <w:jc w:val="center"/>
        </w:trPr>
        <w:tc>
          <w:tcPr>
            <w:tcW w:w="3614" w:type="pct"/>
            <w:tcBorders>
              <w:top w:val="single" w:sz="4" w:space="0" w:color="auto"/>
              <w:left w:val="single" w:sz="4" w:space="0" w:color="auto"/>
              <w:bottom w:val="single" w:sz="4" w:space="0" w:color="auto"/>
              <w:right w:val="single" w:sz="4" w:space="0" w:color="auto"/>
            </w:tcBorders>
          </w:tcPr>
          <w:p w14:paraId="492B79FF" w14:textId="77777777" w:rsidR="00EF0C9A" w:rsidRPr="00407B97" w:rsidRDefault="00EF0C9A" w:rsidP="004A733E">
            <w:pPr>
              <w:tabs>
                <w:tab w:val="num" w:pos="368"/>
              </w:tabs>
              <w:spacing w:before="0" w:line="240" w:lineRule="atLeast"/>
              <w:ind w:left="368" w:hanging="368"/>
              <w:rPr>
                <w:rFonts w:asciiTheme="minorHAnsi" w:hAnsiTheme="minorHAnsi"/>
                <w:iCs/>
                <w:color w:val="000000" w:themeColor="text1"/>
                <w:sz w:val="22"/>
                <w:szCs w:val="22"/>
              </w:rPr>
            </w:pPr>
            <w:r w:rsidRPr="00407B97">
              <w:rPr>
                <w:rFonts w:asciiTheme="minorHAnsi" w:hAnsiTheme="minorHAnsi"/>
                <w:iCs/>
                <w:color w:val="000000" w:themeColor="text1"/>
                <w:sz w:val="22"/>
                <w:szCs w:val="22"/>
              </w:rPr>
              <w:t xml:space="preserve">3) Reports from countries show that when many women stop attending hospitals, the overall utilization of services in the facility reduces. How does this information compare with utilization of services in this health facility? </w:t>
            </w:r>
          </w:p>
          <w:p w14:paraId="23F40CAC" w14:textId="77777777" w:rsidR="00EF0C9A" w:rsidRPr="00407B97" w:rsidRDefault="00EF0C9A" w:rsidP="004A733E">
            <w:pPr>
              <w:tabs>
                <w:tab w:val="num" w:pos="368"/>
              </w:tabs>
              <w:spacing w:before="0" w:line="240" w:lineRule="atLeast"/>
              <w:ind w:left="368" w:hanging="368"/>
              <w:rPr>
                <w:rFonts w:asciiTheme="minorHAnsi" w:hAnsiTheme="minorHAnsi"/>
                <w:b/>
                <w:iCs/>
                <w:color w:val="000000" w:themeColor="text1"/>
                <w:sz w:val="22"/>
                <w:szCs w:val="22"/>
              </w:rPr>
            </w:pPr>
            <w:r w:rsidRPr="00407B97">
              <w:rPr>
                <w:rFonts w:asciiTheme="minorHAnsi" w:hAnsiTheme="minorHAnsi"/>
                <w:b/>
                <w:iCs/>
                <w:color w:val="000000" w:themeColor="text1"/>
                <w:sz w:val="22"/>
                <w:szCs w:val="22"/>
              </w:rPr>
              <w:t xml:space="preserve">Prompt: </w:t>
            </w:r>
          </w:p>
          <w:p w14:paraId="6496DE93" w14:textId="77777777" w:rsidR="00EF0C9A" w:rsidRPr="00407B97" w:rsidRDefault="00EF0C9A" w:rsidP="00EF0C9A">
            <w:pPr>
              <w:pStyle w:val="ListParagraph"/>
              <w:numPr>
                <w:ilvl w:val="0"/>
                <w:numId w:val="18"/>
              </w:numPr>
              <w:spacing w:before="0" w:line="240" w:lineRule="atLeast"/>
              <w:rPr>
                <w:rFonts w:asciiTheme="minorHAnsi" w:hAnsiTheme="minorHAnsi"/>
                <w:iCs/>
                <w:color w:val="000000" w:themeColor="text1"/>
                <w:sz w:val="22"/>
                <w:szCs w:val="22"/>
              </w:rPr>
            </w:pPr>
            <w:r w:rsidRPr="00407B97">
              <w:rPr>
                <w:rFonts w:asciiTheme="minorHAnsi" w:hAnsiTheme="minorHAnsi"/>
                <w:iCs/>
                <w:color w:val="000000" w:themeColor="text1"/>
                <w:sz w:val="22"/>
                <w:szCs w:val="22"/>
              </w:rPr>
              <w:t xml:space="preserve">Probe examples of how non- and poor attendance affected overall service utilization in the facility </w:t>
            </w:r>
          </w:p>
          <w:p w14:paraId="0AE5A12C" w14:textId="77777777" w:rsidR="00EF0C9A" w:rsidRPr="00407B97" w:rsidRDefault="00EF0C9A" w:rsidP="00EF0C9A">
            <w:pPr>
              <w:pStyle w:val="ListParagraph"/>
              <w:numPr>
                <w:ilvl w:val="0"/>
                <w:numId w:val="18"/>
              </w:numPr>
              <w:spacing w:before="0" w:line="240" w:lineRule="atLeast"/>
              <w:rPr>
                <w:rFonts w:asciiTheme="minorHAnsi" w:hAnsiTheme="minorHAnsi"/>
                <w:iCs/>
                <w:color w:val="000000" w:themeColor="text1"/>
                <w:sz w:val="22"/>
                <w:szCs w:val="22"/>
              </w:rPr>
            </w:pPr>
            <w:r w:rsidRPr="00407B97">
              <w:rPr>
                <w:rFonts w:asciiTheme="minorHAnsi" w:hAnsiTheme="minorHAnsi"/>
                <w:iCs/>
                <w:color w:val="000000" w:themeColor="text1"/>
                <w:sz w:val="22"/>
                <w:szCs w:val="22"/>
              </w:rPr>
              <w:t xml:space="preserve">Check utilization register to see changes in service utilization  </w:t>
            </w:r>
          </w:p>
        </w:tc>
        <w:tc>
          <w:tcPr>
            <w:tcW w:w="1386" w:type="pct"/>
            <w:tcBorders>
              <w:top w:val="single" w:sz="4" w:space="0" w:color="auto"/>
              <w:left w:val="single" w:sz="4" w:space="0" w:color="auto"/>
              <w:bottom w:val="single" w:sz="4" w:space="0" w:color="auto"/>
              <w:right w:val="single" w:sz="4" w:space="0" w:color="auto"/>
            </w:tcBorders>
          </w:tcPr>
          <w:p w14:paraId="2664BA73" w14:textId="77777777" w:rsidR="00EF0C9A" w:rsidRPr="00407B97" w:rsidRDefault="00EF0C9A" w:rsidP="004A733E">
            <w:pPr>
              <w:pStyle w:val="Garamondbody"/>
              <w:spacing w:line="256" w:lineRule="auto"/>
              <w:rPr>
                <w:rFonts w:asciiTheme="minorHAnsi" w:hAnsiTheme="minorHAnsi"/>
                <w:color w:val="000000" w:themeColor="text1"/>
                <w:sz w:val="22"/>
                <w:szCs w:val="22"/>
              </w:rPr>
            </w:pPr>
            <w:r w:rsidRPr="00407B97">
              <w:rPr>
                <w:rFonts w:asciiTheme="minorHAnsi" w:hAnsiTheme="minorHAnsi"/>
                <w:color w:val="000000" w:themeColor="text1"/>
                <w:sz w:val="22"/>
                <w:szCs w:val="22"/>
              </w:rPr>
              <w:t xml:space="preserve">Checking outcome </w:t>
            </w:r>
          </w:p>
        </w:tc>
      </w:tr>
    </w:tbl>
    <w:p w14:paraId="1E2150CA" w14:textId="77777777" w:rsidR="008A274C" w:rsidRDefault="00EF0C9A"/>
    <w:sectPr w:rsidR="008A274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3647CC"/>
    <w:multiLevelType w:val="hybridMultilevel"/>
    <w:tmpl w:val="2F66ECF0"/>
    <w:lvl w:ilvl="0" w:tplc="3A8C7A24">
      <w:start w:val="1"/>
      <w:numFmt w:val="decimal"/>
      <w:lvlText w:val="%1)"/>
      <w:lvlJc w:val="left"/>
      <w:pPr>
        <w:ind w:left="720" w:hanging="360"/>
      </w:pPr>
      <w:rPr>
        <w:rFonts w:asciiTheme="minorHAnsi" w:hAnsiTheme="minorHAnsi" w:cs="Times New Roman" w:hint="default"/>
        <w:sz w:val="22"/>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143D0AE1"/>
    <w:multiLevelType w:val="hybridMultilevel"/>
    <w:tmpl w:val="1D243D0A"/>
    <w:lvl w:ilvl="0" w:tplc="08090001">
      <w:start w:val="1"/>
      <w:numFmt w:val="bullet"/>
      <w:lvlText w:val=""/>
      <w:lvlJc w:val="left"/>
      <w:pPr>
        <w:ind w:left="875" w:hanging="360"/>
      </w:pPr>
      <w:rPr>
        <w:rFonts w:ascii="Symbol" w:hAnsi="Symbol" w:hint="default"/>
      </w:rPr>
    </w:lvl>
    <w:lvl w:ilvl="1" w:tplc="08090003" w:tentative="1">
      <w:start w:val="1"/>
      <w:numFmt w:val="bullet"/>
      <w:lvlText w:val="o"/>
      <w:lvlJc w:val="left"/>
      <w:pPr>
        <w:ind w:left="1595" w:hanging="360"/>
      </w:pPr>
      <w:rPr>
        <w:rFonts w:ascii="Courier New" w:hAnsi="Courier New" w:cs="Courier New" w:hint="default"/>
      </w:rPr>
    </w:lvl>
    <w:lvl w:ilvl="2" w:tplc="08090005" w:tentative="1">
      <w:start w:val="1"/>
      <w:numFmt w:val="bullet"/>
      <w:lvlText w:val=""/>
      <w:lvlJc w:val="left"/>
      <w:pPr>
        <w:ind w:left="2315" w:hanging="360"/>
      </w:pPr>
      <w:rPr>
        <w:rFonts w:ascii="Wingdings" w:hAnsi="Wingdings" w:hint="default"/>
      </w:rPr>
    </w:lvl>
    <w:lvl w:ilvl="3" w:tplc="08090001" w:tentative="1">
      <w:start w:val="1"/>
      <w:numFmt w:val="bullet"/>
      <w:lvlText w:val=""/>
      <w:lvlJc w:val="left"/>
      <w:pPr>
        <w:ind w:left="3035" w:hanging="360"/>
      </w:pPr>
      <w:rPr>
        <w:rFonts w:ascii="Symbol" w:hAnsi="Symbol" w:hint="default"/>
      </w:rPr>
    </w:lvl>
    <w:lvl w:ilvl="4" w:tplc="08090003" w:tentative="1">
      <w:start w:val="1"/>
      <w:numFmt w:val="bullet"/>
      <w:lvlText w:val="o"/>
      <w:lvlJc w:val="left"/>
      <w:pPr>
        <w:ind w:left="3755" w:hanging="360"/>
      </w:pPr>
      <w:rPr>
        <w:rFonts w:ascii="Courier New" w:hAnsi="Courier New" w:cs="Courier New" w:hint="default"/>
      </w:rPr>
    </w:lvl>
    <w:lvl w:ilvl="5" w:tplc="08090005" w:tentative="1">
      <w:start w:val="1"/>
      <w:numFmt w:val="bullet"/>
      <w:lvlText w:val=""/>
      <w:lvlJc w:val="left"/>
      <w:pPr>
        <w:ind w:left="4475" w:hanging="360"/>
      </w:pPr>
      <w:rPr>
        <w:rFonts w:ascii="Wingdings" w:hAnsi="Wingdings" w:hint="default"/>
      </w:rPr>
    </w:lvl>
    <w:lvl w:ilvl="6" w:tplc="08090001" w:tentative="1">
      <w:start w:val="1"/>
      <w:numFmt w:val="bullet"/>
      <w:lvlText w:val=""/>
      <w:lvlJc w:val="left"/>
      <w:pPr>
        <w:ind w:left="5195" w:hanging="360"/>
      </w:pPr>
      <w:rPr>
        <w:rFonts w:ascii="Symbol" w:hAnsi="Symbol" w:hint="default"/>
      </w:rPr>
    </w:lvl>
    <w:lvl w:ilvl="7" w:tplc="08090003" w:tentative="1">
      <w:start w:val="1"/>
      <w:numFmt w:val="bullet"/>
      <w:lvlText w:val="o"/>
      <w:lvlJc w:val="left"/>
      <w:pPr>
        <w:ind w:left="5915" w:hanging="360"/>
      </w:pPr>
      <w:rPr>
        <w:rFonts w:ascii="Courier New" w:hAnsi="Courier New" w:cs="Courier New" w:hint="default"/>
      </w:rPr>
    </w:lvl>
    <w:lvl w:ilvl="8" w:tplc="08090005" w:tentative="1">
      <w:start w:val="1"/>
      <w:numFmt w:val="bullet"/>
      <w:lvlText w:val=""/>
      <w:lvlJc w:val="left"/>
      <w:pPr>
        <w:ind w:left="6635" w:hanging="360"/>
      </w:pPr>
      <w:rPr>
        <w:rFonts w:ascii="Wingdings" w:hAnsi="Wingdings" w:hint="default"/>
      </w:rPr>
    </w:lvl>
  </w:abstractNum>
  <w:abstractNum w:abstractNumId="2" w15:restartNumberingAfterBreak="0">
    <w:nsid w:val="1CFE6D2D"/>
    <w:multiLevelType w:val="hybridMultilevel"/>
    <w:tmpl w:val="DA80E7E0"/>
    <w:lvl w:ilvl="0" w:tplc="08090001">
      <w:start w:val="1"/>
      <w:numFmt w:val="bullet"/>
      <w:lvlText w:val=""/>
      <w:lvlJc w:val="left"/>
      <w:pPr>
        <w:ind w:left="947" w:hanging="360"/>
      </w:pPr>
      <w:rPr>
        <w:rFonts w:ascii="Symbol" w:hAnsi="Symbol" w:hint="default"/>
      </w:rPr>
    </w:lvl>
    <w:lvl w:ilvl="1" w:tplc="08090003">
      <w:start w:val="1"/>
      <w:numFmt w:val="bullet"/>
      <w:lvlText w:val="o"/>
      <w:lvlJc w:val="left"/>
      <w:pPr>
        <w:ind w:left="1667" w:hanging="360"/>
      </w:pPr>
      <w:rPr>
        <w:rFonts w:ascii="Courier New" w:hAnsi="Courier New" w:cs="Courier New" w:hint="default"/>
      </w:rPr>
    </w:lvl>
    <w:lvl w:ilvl="2" w:tplc="08090005">
      <w:start w:val="1"/>
      <w:numFmt w:val="bullet"/>
      <w:lvlText w:val=""/>
      <w:lvlJc w:val="left"/>
      <w:pPr>
        <w:ind w:left="2387" w:hanging="360"/>
      </w:pPr>
      <w:rPr>
        <w:rFonts w:ascii="Wingdings" w:hAnsi="Wingdings" w:hint="default"/>
      </w:rPr>
    </w:lvl>
    <w:lvl w:ilvl="3" w:tplc="08090001">
      <w:start w:val="1"/>
      <w:numFmt w:val="bullet"/>
      <w:lvlText w:val=""/>
      <w:lvlJc w:val="left"/>
      <w:pPr>
        <w:ind w:left="3107" w:hanging="360"/>
      </w:pPr>
      <w:rPr>
        <w:rFonts w:ascii="Symbol" w:hAnsi="Symbol" w:hint="default"/>
      </w:rPr>
    </w:lvl>
    <w:lvl w:ilvl="4" w:tplc="08090003">
      <w:start w:val="1"/>
      <w:numFmt w:val="bullet"/>
      <w:lvlText w:val="o"/>
      <w:lvlJc w:val="left"/>
      <w:pPr>
        <w:ind w:left="3827" w:hanging="360"/>
      </w:pPr>
      <w:rPr>
        <w:rFonts w:ascii="Courier New" w:hAnsi="Courier New" w:cs="Courier New" w:hint="default"/>
      </w:rPr>
    </w:lvl>
    <w:lvl w:ilvl="5" w:tplc="08090005">
      <w:start w:val="1"/>
      <w:numFmt w:val="bullet"/>
      <w:lvlText w:val=""/>
      <w:lvlJc w:val="left"/>
      <w:pPr>
        <w:ind w:left="4547" w:hanging="360"/>
      </w:pPr>
      <w:rPr>
        <w:rFonts w:ascii="Wingdings" w:hAnsi="Wingdings" w:hint="default"/>
      </w:rPr>
    </w:lvl>
    <w:lvl w:ilvl="6" w:tplc="08090001">
      <w:start w:val="1"/>
      <w:numFmt w:val="bullet"/>
      <w:lvlText w:val=""/>
      <w:lvlJc w:val="left"/>
      <w:pPr>
        <w:ind w:left="5267" w:hanging="360"/>
      </w:pPr>
      <w:rPr>
        <w:rFonts w:ascii="Symbol" w:hAnsi="Symbol" w:hint="default"/>
      </w:rPr>
    </w:lvl>
    <w:lvl w:ilvl="7" w:tplc="08090003">
      <w:start w:val="1"/>
      <w:numFmt w:val="bullet"/>
      <w:lvlText w:val="o"/>
      <w:lvlJc w:val="left"/>
      <w:pPr>
        <w:ind w:left="5987" w:hanging="360"/>
      </w:pPr>
      <w:rPr>
        <w:rFonts w:ascii="Courier New" w:hAnsi="Courier New" w:cs="Courier New" w:hint="default"/>
      </w:rPr>
    </w:lvl>
    <w:lvl w:ilvl="8" w:tplc="08090005">
      <w:start w:val="1"/>
      <w:numFmt w:val="bullet"/>
      <w:lvlText w:val=""/>
      <w:lvlJc w:val="left"/>
      <w:pPr>
        <w:ind w:left="6707" w:hanging="360"/>
      </w:pPr>
      <w:rPr>
        <w:rFonts w:ascii="Wingdings" w:hAnsi="Wingdings" w:hint="default"/>
      </w:rPr>
    </w:lvl>
  </w:abstractNum>
  <w:abstractNum w:abstractNumId="3" w15:restartNumberingAfterBreak="0">
    <w:nsid w:val="1D394326"/>
    <w:multiLevelType w:val="hybridMultilevel"/>
    <w:tmpl w:val="A976C8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E47425B"/>
    <w:multiLevelType w:val="hybridMultilevel"/>
    <w:tmpl w:val="99664C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F8A300E"/>
    <w:multiLevelType w:val="hybridMultilevel"/>
    <w:tmpl w:val="A75C2030"/>
    <w:lvl w:ilvl="0" w:tplc="08090001">
      <w:start w:val="1"/>
      <w:numFmt w:val="bullet"/>
      <w:lvlText w:val=""/>
      <w:lvlJc w:val="left"/>
      <w:pPr>
        <w:ind w:left="966" w:hanging="360"/>
      </w:pPr>
      <w:rPr>
        <w:rFonts w:ascii="Symbol" w:hAnsi="Symbol" w:hint="default"/>
      </w:rPr>
    </w:lvl>
    <w:lvl w:ilvl="1" w:tplc="08090003">
      <w:start w:val="1"/>
      <w:numFmt w:val="bullet"/>
      <w:lvlText w:val="o"/>
      <w:lvlJc w:val="left"/>
      <w:pPr>
        <w:ind w:left="1686" w:hanging="360"/>
      </w:pPr>
      <w:rPr>
        <w:rFonts w:ascii="Courier New" w:hAnsi="Courier New" w:cs="Courier New" w:hint="default"/>
      </w:rPr>
    </w:lvl>
    <w:lvl w:ilvl="2" w:tplc="08090005">
      <w:start w:val="1"/>
      <w:numFmt w:val="bullet"/>
      <w:lvlText w:val=""/>
      <w:lvlJc w:val="left"/>
      <w:pPr>
        <w:ind w:left="2406" w:hanging="360"/>
      </w:pPr>
      <w:rPr>
        <w:rFonts w:ascii="Wingdings" w:hAnsi="Wingdings" w:hint="default"/>
      </w:rPr>
    </w:lvl>
    <w:lvl w:ilvl="3" w:tplc="08090001">
      <w:start w:val="1"/>
      <w:numFmt w:val="bullet"/>
      <w:lvlText w:val=""/>
      <w:lvlJc w:val="left"/>
      <w:pPr>
        <w:ind w:left="3126" w:hanging="360"/>
      </w:pPr>
      <w:rPr>
        <w:rFonts w:ascii="Symbol" w:hAnsi="Symbol" w:hint="default"/>
      </w:rPr>
    </w:lvl>
    <w:lvl w:ilvl="4" w:tplc="08090003">
      <w:start w:val="1"/>
      <w:numFmt w:val="bullet"/>
      <w:lvlText w:val="o"/>
      <w:lvlJc w:val="left"/>
      <w:pPr>
        <w:ind w:left="3846" w:hanging="360"/>
      </w:pPr>
      <w:rPr>
        <w:rFonts w:ascii="Courier New" w:hAnsi="Courier New" w:cs="Courier New" w:hint="default"/>
      </w:rPr>
    </w:lvl>
    <w:lvl w:ilvl="5" w:tplc="08090005">
      <w:start w:val="1"/>
      <w:numFmt w:val="bullet"/>
      <w:lvlText w:val=""/>
      <w:lvlJc w:val="left"/>
      <w:pPr>
        <w:ind w:left="4566" w:hanging="360"/>
      </w:pPr>
      <w:rPr>
        <w:rFonts w:ascii="Wingdings" w:hAnsi="Wingdings" w:hint="default"/>
      </w:rPr>
    </w:lvl>
    <w:lvl w:ilvl="6" w:tplc="08090001">
      <w:start w:val="1"/>
      <w:numFmt w:val="bullet"/>
      <w:lvlText w:val=""/>
      <w:lvlJc w:val="left"/>
      <w:pPr>
        <w:ind w:left="5286" w:hanging="360"/>
      </w:pPr>
      <w:rPr>
        <w:rFonts w:ascii="Symbol" w:hAnsi="Symbol" w:hint="default"/>
      </w:rPr>
    </w:lvl>
    <w:lvl w:ilvl="7" w:tplc="08090003">
      <w:start w:val="1"/>
      <w:numFmt w:val="bullet"/>
      <w:lvlText w:val="o"/>
      <w:lvlJc w:val="left"/>
      <w:pPr>
        <w:ind w:left="6006" w:hanging="360"/>
      </w:pPr>
      <w:rPr>
        <w:rFonts w:ascii="Courier New" w:hAnsi="Courier New" w:cs="Courier New" w:hint="default"/>
      </w:rPr>
    </w:lvl>
    <w:lvl w:ilvl="8" w:tplc="08090005">
      <w:start w:val="1"/>
      <w:numFmt w:val="bullet"/>
      <w:lvlText w:val=""/>
      <w:lvlJc w:val="left"/>
      <w:pPr>
        <w:ind w:left="6726" w:hanging="360"/>
      </w:pPr>
      <w:rPr>
        <w:rFonts w:ascii="Wingdings" w:hAnsi="Wingdings" w:hint="default"/>
      </w:rPr>
    </w:lvl>
  </w:abstractNum>
  <w:abstractNum w:abstractNumId="6" w15:restartNumberingAfterBreak="0">
    <w:nsid w:val="232B5730"/>
    <w:multiLevelType w:val="hybridMultilevel"/>
    <w:tmpl w:val="700E3E8A"/>
    <w:lvl w:ilvl="0" w:tplc="C29C6442">
      <w:start w:val="1"/>
      <w:numFmt w:val="decimal"/>
      <w:lvlText w:val="%1)"/>
      <w:lvlJc w:val="left"/>
      <w:pPr>
        <w:ind w:left="720" w:hanging="360"/>
      </w:pPr>
      <w:rPr>
        <w:rFonts w:hint="default"/>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8F1673F"/>
    <w:multiLevelType w:val="hybridMultilevel"/>
    <w:tmpl w:val="0218A902"/>
    <w:lvl w:ilvl="0" w:tplc="F32EBA60">
      <w:start w:val="1"/>
      <w:numFmt w:val="decimal"/>
      <w:lvlText w:val="%1)"/>
      <w:lvlJc w:val="left"/>
      <w:pPr>
        <w:tabs>
          <w:tab w:val="num" w:pos="502"/>
        </w:tabs>
        <w:ind w:left="502" w:hanging="360"/>
      </w:pPr>
      <w:rPr>
        <w:rFonts w:asciiTheme="minorHAnsi" w:hAnsiTheme="minorHAnsi" w:cs="Times New Roman" w:hint="default"/>
        <w:b w:val="0"/>
        <w:i w:val="0"/>
        <w:iCs w:val="0"/>
        <w:caps w:val="0"/>
        <w:smallCaps w:val="0"/>
        <w:strike w:val="0"/>
        <w:dstrike w:val="0"/>
        <w:vanish w:val="0"/>
        <w:webHidden w:val="0"/>
        <w:color w:val="auto"/>
        <w:spacing w:val="0"/>
        <w:w w:val="100"/>
        <w:kern w:val="0"/>
        <w:position w:val="0"/>
        <w:sz w:val="22"/>
        <w:szCs w:val="22"/>
        <w:u w:val="none"/>
        <w:effect w:val="none"/>
        <w:vertAlign w:val="baseline"/>
        <w:em w:val="none"/>
        <w:specVanish w:val="0"/>
      </w:rPr>
    </w:lvl>
    <w:lvl w:ilvl="1" w:tplc="08090017">
      <w:start w:val="1"/>
      <w:numFmt w:val="lowerLetter"/>
      <w:lvlText w:val="%2)"/>
      <w:lvlJc w:val="left"/>
      <w:pPr>
        <w:tabs>
          <w:tab w:val="num" w:pos="681"/>
        </w:tabs>
        <w:ind w:left="681" w:hanging="360"/>
      </w:pPr>
    </w:lvl>
    <w:lvl w:ilvl="2" w:tplc="0809001B">
      <w:start w:val="1"/>
      <w:numFmt w:val="lowerRoman"/>
      <w:lvlText w:val="%3."/>
      <w:lvlJc w:val="right"/>
      <w:pPr>
        <w:tabs>
          <w:tab w:val="num" w:pos="1401"/>
        </w:tabs>
        <w:ind w:left="1401" w:hanging="180"/>
      </w:pPr>
    </w:lvl>
    <w:lvl w:ilvl="3" w:tplc="0809000F">
      <w:start w:val="1"/>
      <w:numFmt w:val="decimal"/>
      <w:lvlText w:val="%4."/>
      <w:lvlJc w:val="left"/>
      <w:pPr>
        <w:tabs>
          <w:tab w:val="num" w:pos="2121"/>
        </w:tabs>
        <w:ind w:left="2121" w:hanging="360"/>
      </w:pPr>
    </w:lvl>
    <w:lvl w:ilvl="4" w:tplc="08090019">
      <w:start w:val="1"/>
      <w:numFmt w:val="lowerLetter"/>
      <w:lvlText w:val="%5."/>
      <w:lvlJc w:val="left"/>
      <w:pPr>
        <w:tabs>
          <w:tab w:val="num" w:pos="2841"/>
        </w:tabs>
        <w:ind w:left="2841" w:hanging="360"/>
      </w:pPr>
    </w:lvl>
    <w:lvl w:ilvl="5" w:tplc="0809001B">
      <w:start w:val="1"/>
      <w:numFmt w:val="lowerRoman"/>
      <w:lvlText w:val="%6."/>
      <w:lvlJc w:val="right"/>
      <w:pPr>
        <w:tabs>
          <w:tab w:val="num" w:pos="3561"/>
        </w:tabs>
        <w:ind w:left="3561" w:hanging="180"/>
      </w:pPr>
    </w:lvl>
    <w:lvl w:ilvl="6" w:tplc="0809000F">
      <w:start w:val="1"/>
      <w:numFmt w:val="decimal"/>
      <w:lvlText w:val="%7."/>
      <w:lvlJc w:val="left"/>
      <w:pPr>
        <w:tabs>
          <w:tab w:val="num" w:pos="4281"/>
        </w:tabs>
        <w:ind w:left="4281" w:hanging="360"/>
      </w:pPr>
    </w:lvl>
    <w:lvl w:ilvl="7" w:tplc="08090019">
      <w:start w:val="1"/>
      <w:numFmt w:val="lowerLetter"/>
      <w:lvlText w:val="%8."/>
      <w:lvlJc w:val="left"/>
      <w:pPr>
        <w:tabs>
          <w:tab w:val="num" w:pos="5001"/>
        </w:tabs>
        <w:ind w:left="5001" w:hanging="360"/>
      </w:pPr>
    </w:lvl>
    <w:lvl w:ilvl="8" w:tplc="0809001B">
      <w:start w:val="1"/>
      <w:numFmt w:val="lowerRoman"/>
      <w:lvlText w:val="%9."/>
      <w:lvlJc w:val="right"/>
      <w:pPr>
        <w:tabs>
          <w:tab w:val="num" w:pos="5721"/>
        </w:tabs>
        <w:ind w:left="5721" w:hanging="180"/>
      </w:pPr>
    </w:lvl>
  </w:abstractNum>
  <w:abstractNum w:abstractNumId="8" w15:restartNumberingAfterBreak="0">
    <w:nsid w:val="2A1C3E6E"/>
    <w:multiLevelType w:val="hybridMultilevel"/>
    <w:tmpl w:val="AFBC3776"/>
    <w:lvl w:ilvl="0" w:tplc="0D1C277C">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C9E528B"/>
    <w:multiLevelType w:val="hybridMultilevel"/>
    <w:tmpl w:val="9D64865E"/>
    <w:lvl w:ilvl="0" w:tplc="F32EBA60">
      <w:start w:val="1"/>
      <w:numFmt w:val="decimal"/>
      <w:lvlText w:val="%1)"/>
      <w:lvlJc w:val="left"/>
      <w:pPr>
        <w:tabs>
          <w:tab w:val="num" w:pos="502"/>
        </w:tabs>
        <w:ind w:left="502" w:hanging="360"/>
      </w:pPr>
      <w:rPr>
        <w:rFonts w:asciiTheme="minorHAnsi" w:hAnsiTheme="minorHAnsi" w:hint="default"/>
        <w:b w:val="0"/>
        <w:i w:val="0"/>
        <w:iCs w:val="0"/>
        <w:caps w:val="0"/>
        <w:smallCaps w:val="0"/>
        <w:strike w:val="0"/>
        <w:dstrike w:val="0"/>
        <w:vanish w:val="0"/>
        <w:color w:val="auto"/>
        <w:spacing w:val="0"/>
        <w:w w:val="100"/>
        <w:kern w:val="0"/>
        <w:position w:val="0"/>
        <w:sz w:val="22"/>
        <w:szCs w:val="22"/>
        <w:u w:val="none"/>
        <w:effect w:val="none"/>
        <w:vertAlign w:val="baseline"/>
        <w:em w:val="none"/>
      </w:rPr>
    </w:lvl>
    <w:lvl w:ilvl="1" w:tplc="08090017">
      <w:start w:val="1"/>
      <w:numFmt w:val="lowerLetter"/>
      <w:lvlText w:val="%2)"/>
      <w:lvlJc w:val="left"/>
      <w:pPr>
        <w:tabs>
          <w:tab w:val="num" w:pos="681"/>
        </w:tabs>
        <w:ind w:left="681" w:hanging="360"/>
      </w:pPr>
      <w:rPr>
        <w:rFonts w:hint="default"/>
      </w:rPr>
    </w:lvl>
    <w:lvl w:ilvl="2" w:tplc="0809001B">
      <w:start w:val="1"/>
      <w:numFmt w:val="lowerRoman"/>
      <w:lvlText w:val="%3."/>
      <w:lvlJc w:val="right"/>
      <w:pPr>
        <w:tabs>
          <w:tab w:val="num" w:pos="1401"/>
        </w:tabs>
        <w:ind w:left="1401" w:hanging="180"/>
      </w:pPr>
    </w:lvl>
    <w:lvl w:ilvl="3" w:tplc="0809000F" w:tentative="1">
      <w:start w:val="1"/>
      <w:numFmt w:val="decimal"/>
      <w:lvlText w:val="%4."/>
      <w:lvlJc w:val="left"/>
      <w:pPr>
        <w:tabs>
          <w:tab w:val="num" w:pos="2121"/>
        </w:tabs>
        <w:ind w:left="2121" w:hanging="360"/>
      </w:pPr>
    </w:lvl>
    <w:lvl w:ilvl="4" w:tplc="08090019" w:tentative="1">
      <w:start w:val="1"/>
      <w:numFmt w:val="lowerLetter"/>
      <w:lvlText w:val="%5."/>
      <w:lvlJc w:val="left"/>
      <w:pPr>
        <w:tabs>
          <w:tab w:val="num" w:pos="2841"/>
        </w:tabs>
        <w:ind w:left="2841" w:hanging="360"/>
      </w:pPr>
    </w:lvl>
    <w:lvl w:ilvl="5" w:tplc="0809001B" w:tentative="1">
      <w:start w:val="1"/>
      <w:numFmt w:val="lowerRoman"/>
      <w:lvlText w:val="%6."/>
      <w:lvlJc w:val="right"/>
      <w:pPr>
        <w:tabs>
          <w:tab w:val="num" w:pos="3561"/>
        </w:tabs>
        <w:ind w:left="3561" w:hanging="180"/>
      </w:pPr>
    </w:lvl>
    <w:lvl w:ilvl="6" w:tplc="0809000F" w:tentative="1">
      <w:start w:val="1"/>
      <w:numFmt w:val="decimal"/>
      <w:lvlText w:val="%7."/>
      <w:lvlJc w:val="left"/>
      <w:pPr>
        <w:tabs>
          <w:tab w:val="num" w:pos="4281"/>
        </w:tabs>
        <w:ind w:left="4281" w:hanging="360"/>
      </w:pPr>
    </w:lvl>
    <w:lvl w:ilvl="7" w:tplc="08090019" w:tentative="1">
      <w:start w:val="1"/>
      <w:numFmt w:val="lowerLetter"/>
      <w:lvlText w:val="%8."/>
      <w:lvlJc w:val="left"/>
      <w:pPr>
        <w:tabs>
          <w:tab w:val="num" w:pos="5001"/>
        </w:tabs>
        <w:ind w:left="5001" w:hanging="360"/>
      </w:pPr>
    </w:lvl>
    <w:lvl w:ilvl="8" w:tplc="0809001B" w:tentative="1">
      <w:start w:val="1"/>
      <w:numFmt w:val="lowerRoman"/>
      <w:lvlText w:val="%9."/>
      <w:lvlJc w:val="right"/>
      <w:pPr>
        <w:tabs>
          <w:tab w:val="num" w:pos="5721"/>
        </w:tabs>
        <w:ind w:left="5721" w:hanging="180"/>
      </w:pPr>
    </w:lvl>
  </w:abstractNum>
  <w:abstractNum w:abstractNumId="10" w15:restartNumberingAfterBreak="0">
    <w:nsid w:val="2FA338E2"/>
    <w:multiLevelType w:val="hybridMultilevel"/>
    <w:tmpl w:val="03A07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2BC2527"/>
    <w:multiLevelType w:val="hybridMultilevel"/>
    <w:tmpl w:val="281E7B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B681F0B"/>
    <w:multiLevelType w:val="hybridMultilevel"/>
    <w:tmpl w:val="65C003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F2B65A7"/>
    <w:multiLevelType w:val="hybridMultilevel"/>
    <w:tmpl w:val="8E7A897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4EA5DE2"/>
    <w:multiLevelType w:val="hybridMultilevel"/>
    <w:tmpl w:val="3E465A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5B8341C"/>
    <w:multiLevelType w:val="hybridMultilevel"/>
    <w:tmpl w:val="700E3E8A"/>
    <w:lvl w:ilvl="0" w:tplc="C29C6442">
      <w:start w:val="1"/>
      <w:numFmt w:val="decimal"/>
      <w:lvlText w:val="%1)"/>
      <w:lvlJc w:val="left"/>
      <w:pPr>
        <w:ind w:left="720" w:hanging="360"/>
      </w:pPr>
      <w:rPr>
        <w:rFonts w:hint="default"/>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A1E7D2B"/>
    <w:multiLevelType w:val="hybridMultilevel"/>
    <w:tmpl w:val="3F4A6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D3B2F80"/>
    <w:multiLevelType w:val="hybridMultilevel"/>
    <w:tmpl w:val="700E3E8A"/>
    <w:lvl w:ilvl="0" w:tplc="C29C6442">
      <w:start w:val="1"/>
      <w:numFmt w:val="decimal"/>
      <w:lvlText w:val="%1)"/>
      <w:lvlJc w:val="left"/>
      <w:pPr>
        <w:ind w:left="720" w:hanging="360"/>
      </w:pPr>
      <w:rPr>
        <w:rFonts w:hint="default"/>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3"/>
  </w:num>
  <w:num w:numId="2">
    <w:abstractNumId w:val="16"/>
  </w:num>
  <w:num w:numId="3">
    <w:abstractNumId w:val="12"/>
  </w:num>
  <w:num w:numId="4">
    <w:abstractNumId w:val="11"/>
  </w:num>
  <w:num w:numId="5">
    <w:abstractNumId w:val="10"/>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5"/>
  </w:num>
  <w:num w:numId="9">
    <w:abstractNumId w:val="7"/>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num>
  <w:num w:numId="12">
    <w:abstractNumId w:val="1"/>
  </w:num>
  <w:num w:numId="13">
    <w:abstractNumId w:val="15"/>
  </w:num>
  <w:num w:numId="14">
    <w:abstractNumId w:val="17"/>
  </w:num>
  <w:num w:numId="15">
    <w:abstractNumId w:val="6"/>
  </w:num>
  <w:num w:numId="16">
    <w:abstractNumId w:val="8"/>
  </w:num>
  <w:num w:numId="17">
    <w:abstractNumId w:val="3"/>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0C9A"/>
    <w:rsid w:val="004315AF"/>
    <w:rsid w:val="00AD6D8C"/>
    <w:rsid w:val="00EF0C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FC219D"/>
  <w15:chartTrackingRefBased/>
  <w15:docId w15:val="{A75050B1-51BA-4BCB-A044-2817C620AC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0C9A"/>
    <w:pPr>
      <w:spacing w:before="120" w:after="0" w:line="276" w:lineRule="auto"/>
    </w:pPr>
    <w:rPr>
      <w:rFonts w:ascii="Arial" w:hAnsi="Arial" w:cs="Arial"/>
      <w:sz w:val="24"/>
      <w:szCs w:val="24"/>
    </w:rPr>
  </w:style>
  <w:style w:type="paragraph" w:styleId="Heading2">
    <w:name w:val="heading 2"/>
    <w:basedOn w:val="Normal"/>
    <w:next w:val="Normal"/>
    <w:link w:val="Heading2Char"/>
    <w:autoRedefine/>
    <w:uiPriority w:val="9"/>
    <w:unhideWhenUsed/>
    <w:qFormat/>
    <w:rsid w:val="00EF0C9A"/>
    <w:pPr>
      <w:keepNext/>
      <w:keepLines/>
      <w:tabs>
        <w:tab w:val="left" w:pos="851"/>
      </w:tabs>
      <w:spacing w:before="240" w:after="120" w:line="240" w:lineRule="auto"/>
      <w:ind w:left="851" w:hanging="142"/>
      <w:jc w:val="both"/>
      <w:outlineLvl w:val="1"/>
    </w:pPr>
    <w:rPr>
      <w:rFonts w:asciiTheme="minorHAnsi" w:eastAsiaTheme="majorEastAsia" w:hAnsiTheme="minorHAnsi"/>
      <w:b/>
      <w:bCs/>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F0C9A"/>
    <w:rPr>
      <w:rFonts w:eastAsiaTheme="majorEastAsia" w:cs="Arial"/>
      <w:b/>
      <w:bCs/>
      <w:sz w:val="24"/>
      <w:szCs w:val="24"/>
      <w:lang w:val="en-US"/>
    </w:rPr>
  </w:style>
  <w:style w:type="paragraph" w:styleId="ListParagraph">
    <w:name w:val="List Paragraph"/>
    <w:basedOn w:val="Normal"/>
    <w:uiPriority w:val="34"/>
    <w:qFormat/>
    <w:rsid w:val="00EF0C9A"/>
    <w:pPr>
      <w:ind w:left="720"/>
      <w:contextualSpacing/>
    </w:pPr>
  </w:style>
  <w:style w:type="paragraph" w:styleId="BodyText">
    <w:name w:val="Body Text"/>
    <w:basedOn w:val="Normal"/>
    <w:link w:val="BodyTextChar"/>
    <w:uiPriority w:val="99"/>
    <w:unhideWhenUsed/>
    <w:rsid w:val="00EF0C9A"/>
    <w:pPr>
      <w:spacing w:after="120"/>
    </w:pPr>
  </w:style>
  <w:style w:type="character" w:customStyle="1" w:styleId="BodyTextChar">
    <w:name w:val="Body Text Char"/>
    <w:basedOn w:val="DefaultParagraphFont"/>
    <w:link w:val="BodyText"/>
    <w:uiPriority w:val="99"/>
    <w:rsid w:val="00EF0C9A"/>
    <w:rPr>
      <w:rFonts w:ascii="Arial" w:hAnsi="Arial" w:cs="Arial"/>
      <w:sz w:val="24"/>
      <w:szCs w:val="24"/>
    </w:rPr>
  </w:style>
  <w:style w:type="paragraph" w:styleId="NoSpacing">
    <w:name w:val="No Spacing"/>
    <w:link w:val="NoSpacingChar"/>
    <w:uiPriority w:val="1"/>
    <w:qFormat/>
    <w:rsid w:val="00EF0C9A"/>
    <w:pPr>
      <w:spacing w:after="0" w:line="240" w:lineRule="auto"/>
    </w:pPr>
    <w:rPr>
      <w:rFonts w:ascii="Arial" w:hAnsi="Arial" w:cs="Arial"/>
      <w:sz w:val="24"/>
      <w:szCs w:val="24"/>
    </w:rPr>
  </w:style>
  <w:style w:type="paragraph" w:styleId="CommentText">
    <w:name w:val="annotation text"/>
    <w:basedOn w:val="Normal"/>
    <w:link w:val="CommentTextChar"/>
    <w:uiPriority w:val="99"/>
    <w:unhideWhenUsed/>
    <w:rsid w:val="00EF0C9A"/>
    <w:pPr>
      <w:spacing w:line="240" w:lineRule="auto"/>
    </w:pPr>
    <w:rPr>
      <w:sz w:val="20"/>
      <w:szCs w:val="20"/>
    </w:rPr>
  </w:style>
  <w:style w:type="character" w:customStyle="1" w:styleId="CommentTextChar">
    <w:name w:val="Comment Text Char"/>
    <w:basedOn w:val="DefaultParagraphFont"/>
    <w:link w:val="CommentText"/>
    <w:uiPriority w:val="99"/>
    <w:rsid w:val="00EF0C9A"/>
    <w:rPr>
      <w:rFonts w:ascii="Arial" w:hAnsi="Arial" w:cs="Arial"/>
      <w:sz w:val="20"/>
      <w:szCs w:val="20"/>
    </w:rPr>
  </w:style>
  <w:style w:type="paragraph" w:customStyle="1" w:styleId="Garamondbody">
    <w:name w:val="Garamond body"/>
    <w:basedOn w:val="Normal"/>
    <w:link w:val="GaramondbodyChar"/>
    <w:rsid w:val="00EF0C9A"/>
    <w:pPr>
      <w:spacing w:before="0" w:line="240" w:lineRule="auto"/>
    </w:pPr>
    <w:rPr>
      <w:rFonts w:ascii="Garamond" w:eastAsia="SimSun" w:hAnsi="Garamond" w:cs="Times New Roman"/>
      <w:lang w:eastAsia="zh-CN"/>
    </w:rPr>
  </w:style>
  <w:style w:type="character" w:customStyle="1" w:styleId="GaramondbodyChar">
    <w:name w:val="Garamond body Char"/>
    <w:basedOn w:val="DefaultParagraphFont"/>
    <w:link w:val="Garamondbody"/>
    <w:rsid w:val="00EF0C9A"/>
    <w:rPr>
      <w:rFonts w:ascii="Garamond" w:eastAsia="SimSun" w:hAnsi="Garamond" w:cs="Times New Roman"/>
      <w:sz w:val="24"/>
      <w:szCs w:val="24"/>
      <w:lang w:eastAsia="zh-CN"/>
    </w:rPr>
  </w:style>
  <w:style w:type="character" w:customStyle="1" w:styleId="NoSpacingChar">
    <w:name w:val="No Spacing Char"/>
    <w:basedOn w:val="DefaultParagraphFont"/>
    <w:link w:val="NoSpacing"/>
    <w:uiPriority w:val="1"/>
    <w:locked/>
    <w:rsid w:val="00EF0C9A"/>
    <w:rPr>
      <w:rFonts w:ascii="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9</Pages>
  <Words>3751</Words>
  <Characters>21382</Characters>
  <Application>Microsoft Office Word</Application>
  <DocSecurity>0</DocSecurity>
  <Lines>178</Lines>
  <Paragraphs>50</Paragraphs>
  <ScaleCrop>false</ScaleCrop>
  <Company/>
  <LinksUpToDate>false</LinksUpToDate>
  <CharactersWithSpaces>25083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Bassey Ebenso</dc:creator>
  <cp:keywords/>
  <dc:description/>
  <cp:lastModifiedBy>Bassey Ebenso</cp:lastModifiedBy>
  <cp:revision>1</cp:revision>
  <dcterms:created xsi:type="dcterms:W3CDTF">2019-12-15T15:07:00Z</dcterms:created>
  <dcterms:modified xsi:type="dcterms:W3CDTF">2019-12-15T15:12:00Z</dcterms:modified>
</cp:coreProperties>
</file>